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rsidRPr="00110036" w14:paraId="6BFB4D4D" w14:textId="77777777" w:rsidTr="00A9539C">
        <w:trPr>
          <w:trHeight w:hRule="exact" w:val="880"/>
        </w:trPr>
        <w:tc>
          <w:tcPr>
            <w:tcW w:w="7348" w:type="dxa"/>
          </w:tcPr>
          <w:p w14:paraId="3F622C17" w14:textId="2A4BE5C7" w:rsidR="00ED1F74" w:rsidRPr="004755AE" w:rsidRDefault="008738D7" w:rsidP="00D925D3">
            <w:pPr>
              <w:pStyle w:val="berschrift1"/>
              <w:ind w:left="0"/>
              <w:rPr>
                <w:b/>
                <w:sz w:val="22"/>
                <w:szCs w:val="22"/>
                <w:lang w:val="en-US"/>
              </w:rPr>
            </w:pPr>
            <w:bookmarkStart w:id="0" w:name="_GoBack"/>
            <w:bookmarkEnd w:id="0"/>
            <w:r w:rsidRPr="004755AE">
              <w:rPr>
                <w:b/>
                <w:sz w:val="22"/>
                <w:szCs w:val="22"/>
                <w:lang w:val="en-US"/>
              </w:rPr>
              <w:softHyphen/>
            </w:r>
            <w:r w:rsidR="00F63F5D" w:rsidRPr="004755AE">
              <w:rPr>
                <w:b/>
                <w:sz w:val="22"/>
                <w:szCs w:val="22"/>
                <w:lang w:val="en-US"/>
              </w:rPr>
              <w:t>Press</w:t>
            </w:r>
            <w:r w:rsidR="00925C50" w:rsidRPr="004755AE">
              <w:rPr>
                <w:b/>
                <w:sz w:val="22"/>
                <w:szCs w:val="22"/>
                <w:lang w:val="en-US"/>
              </w:rPr>
              <w:t xml:space="preserve"> release</w:t>
            </w:r>
          </w:p>
        </w:tc>
        <w:tc>
          <w:tcPr>
            <w:tcW w:w="2999" w:type="dxa"/>
          </w:tcPr>
          <w:p w14:paraId="34423BC2" w14:textId="1BA9CDD5" w:rsidR="00ED1F74" w:rsidRDefault="00B26C45" w:rsidP="00B26C45">
            <w:pPr>
              <w:pStyle w:val="Kopfzeile"/>
              <w:tabs>
                <w:tab w:val="clear" w:pos="4819"/>
                <w:tab w:val="clear" w:pos="9071"/>
                <w:tab w:val="left" w:pos="1559"/>
              </w:tabs>
              <w:spacing w:before="220" w:line="250" w:lineRule="exact"/>
              <w:ind w:right="569"/>
              <w:rPr>
                <w:noProof/>
                <w:szCs w:val="22"/>
                <w:lang w:val="en-US"/>
              </w:rPr>
            </w:pPr>
            <w:bookmarkStart w:id="1" w:name="Vdatum"/>
            <w:bookmarkEnd w:id="1"/>
            <w:r>
              <w:rPr>
                <w:noProof/>
                <w:szCs w:val="22"/>
                <w:lang w:val="en-US"/>
              </w:rPr>
              <w:t>10</w:t>
            </w:r>
            <w:r w:rsidR="00110036">
              <w:rPr>
                <w:noProof/>
                <w:szCs w:val="22"/>
                <w:lang w:val="en-US"/>
              </w:rPr>
              <w:t>.</w:t>
            </w:r>
            <w:r>
              <w:rPr>
                <w:noProof/>
                <w:szCs w:val="22"/>
                <w:lang w:val="en-US"/>
              </w:rPr>
              <w:t>05</w:t>
            </w:r>
            <w:r w:rsidR="00110036">
              <w:rPr>
                <w:noProof/>
                <w:szCs w:val="22"/>
                <w:lang w:val="en-US"/>
              </w:rPr>
              <w:t>.</w:t>
            </w:r>
            <w:r w:rsidR="00F60962">
              <w:rPr>
                <w:noProof/>
                <w:szCs w:val="22"/>
                <w:lang w:val="en-US"/>
              </w:rPr>
              <w:t>202</w:t>
            </w:r>
            <w:r w:rsidR="00534B20">
              <w:rPr>
                <w:noProof/>
                <w:szCs w:val="22"/>
                <w:lang w:val="en-US"/>
              </w:rPr>
              <w:t>2</w:t>
            </w:r>
          </w:p>
        </w:tc>
      </w:tr>
      <w:tr w:rsidR="00ED1F74" w:rsidRPr="008C72A7" w14:paraId="540ADAB2" w14:textId="77777777" w:rsidTr="00E92D87">
        <w:trPr>
          <w:trHeight w:val="1551"/>
        </w:trPr>
        <w:tc>
          <w:tcPr>
            <w:tcW w:w="7348" w:type="dxa"/>
            <w:tcMar>
              <w:top w:w="0" w:type="dxa"/>
            </w:tcMar>
          </w:tcPr>
          <w:p w14:paraId="0BDCA382" w14:textId="6CC49152" w:rsidR="00B71FAD" w:rsidRPr="00B71FAD" w:rsidRDefault="00F4485B" w:rsidP="003D0AF8">
            <w:pPr>
              <w:spacing w:line="280" w:lineRule="atLeast"/>
              <w:rPr>
                <w:rFonts w:cs="Arial"/>
                <w:b/>
                <w:sz w:val="36"/>
                <w:szCs w:val="36"/>
                <w:lang w:val="en-US"/>
              </w:rPr>
            </w:pPr>
            <w:bookmarkStart w:id="2" w:name="Thema1"/>
            <w:bookmarkStart w:id="3" w:name="Thema2"/>
            <w:bookmarkEnd w:id="2"/>
            <w:bookmarkEnd w:id="3"/>
            <w:r>
              <w:rPr>
                <w:rFonts w:cs="Arial"/>
                <w:b/>
                <w:sz w:val="36"/>
                <w:szCs w:val="36"/>
                <w:lang w:val="en-US"/>
              </w:rPr>
              <w:t xml:space="preserve">Embargo </w:t>
            </w:r>
            <w:r w:rsidR="00F86E54">
              <w:rPr>
                <w:rFonts w:cs="Arial"/>
                <w:b/>
                <w:sz w:val="36"/>
                <w:szCs w:val="36"/>
                <w:lang w:val="en-US"/>
              </w:rPr>
              <w:t>10 May 2022, 10 a</w:t>
            </w:r>
            <w:r w:rsidR="00B71FAD" w:rsidRPr="00B71FAD">
              <w:rPr>
                <w:rFonts w:cs="Arial"/>
                <w:b/>
                <w:sz w:val="36"/>
                <w:szCs w:val="36"/>
                <w:lang w:val="en-US"/>
              </w:rPr>
              <w:t>.m.</w:t>
            </w:r>
          </w:p>
          <w:p w14:paraId="2EC66BC4" w14:textId="0CA16ED6" w:rsidR="003D0AF8" w:rsidRPr="00F60962" w:rsidRDefault="00E2229C" w:rsidP="00E2229C">
            <w:pPr>
              <w:spacing w:line="280" w:lineRule="atLeast"/>
              <w:rPr>
                <w:rFonts w:cs="Arial"/>
                <w:sz w:val="36"/>
                <w:szCs w:val="36"/>
                <w:lang w:val="en-US"/>
              </w:rPr>
            </w:pPr>
            <w:r>
              <w:rPr>
                <w:rFonts w:cs="Arial"/>
                <w:sz w:val="36"/>
                <w:szCs w:val="36"/>
                <w:lang w:val="en-US"/>
              </w:rPr>
              <w:t>Awards of the PCIM Europe Conference 2022 announced</w:t>
            </w:r>
            <w:r w:rsidR="00B71FAD">
              <w:rPr>
                <w:rFonts w:cs="Arial"/>
                <w:sz w:val="36"/>
                <w:szCs w:val="36"/>
                <w:lang w:val="en-US"/>
              </w:rPr>
              <w:t xml:space="preserve"> </w:t>
            </w:r>
          </w:p>
        </w:tc>
        <w:tc>
          <w:tcPr>
            <w:tcW w:w="2999" w:type="dxa"/>
            <w:tcMar>
              <w:top w:w="0" w:type="dxa"/>
            </w:tcMar>
          </w:tcPr>
          <w:p w14:paraId="6B467EE4" w14:textId="77777777" w:rsidR="00DD4C6E" w:rsidRPr="00C61E09" w:rsidRDefault="00DD4C6E" w:rsidP="00DD4C6E">
            <w:pPr>
              <w:spacing w:line="200" w:lineRule="exact"/>
              <w:rPr>
                <w:rFonts w:cs="Arial"/>
                <w:sz w:val="15"/>
                <w:szCs w:val="15"/>
                <w:lang w:val="en-US"/>
              </w:rPr>
            </w:pPr>
            <w:bookmarkStart w:id="4" w:name="Vmeinname"/>
            <w:bookmarkEnd w:id="4"/>
            <w:r>
              <w:rPr>
                <w:rFonts w:cs="Arial"/>
                <w:sz w:val="15"/>
                <w:szCs w:val="15"/>
                <w:lang w:val="en-US"/>
              </w:rPr>
              <w:t>Vineeta Manglani</w:t>
            </w:r>
          </w:p>
          <w:p w14:paraId="0A7EF408" w14:textId="77777777" w:rsidR="00DD4C6E" w:rsidRPr="00C82C3A" w:rsidRDefault="00DD4C6E" w:rsidP="00DD4C6E">
            <w:pPr>
              <w:spacing w:line="200" w:lineRule="exact"/>
              <w:rPr>
                <w:rFonts w:cs="Arial"/>
                <w:sz w:val="15"/>
                <w:szCs w:val="15"/>
                <w:lang w:val="en-US"/>
              </w:rPr>
            </w:pPr>
            <w:r w:rsidRPr="00C82C3A">
              <w:rPr>
                <w:rFonts w:cs="Arial"/>
                <w:sz w:val="15"/>
                <w:szCs w:val="15"/>
                <w:lang w:val="en-US"/>
              </w:rPr>
              <w:t>Tel. +49 711 61946-297</w:t>
            </w:r>
          </w:p>
          <w:p w14:paraId="43648C7B" w14:textId="77777777" w:rsidR="00DD4C6E" w:rsidRPr="00C82C3A" w:rsidRDefault="00DD4C6E" w:rsidP="00DD4C6E">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1BC2C69E" w14:textId="40786C31" w:rsidR="00A9539C" w:rsidRPr="00691EB1" w:rsidRDefault="00F86E54" w:rsidP="00A9539C">
            <w:pPr>
              <w:spacing w:line="200" w:lineRule="exact"/>
              <w:rPr>
                <w:rFonts w:cs="Arial"/>
                <w:sz w:val="15"/>
                <w:szCs w:val="15"/>
                <w:lang w:val="en-US"/>
              </w:rPr>
            </w:pPr>
            <w:hyperlink r:id="rId8" w:history="1">
              <w:r w:rsidR="00691EB1" w:rsidRPr="00691EB1">
                <w:rPr>
                  <w:rFonts w:cs="Arial"/>
                  <w:sz w:val="15"/>
                  <w:szCs w:val="15"/>
                  <w:lang w:val="en-US"/>
                </w:rPr>
                <w:t>pcim-</w:t>
              </w:r>
              <w:r w:rsidR="00A00D37">
                <w:rPr>
                  <w:rFonts w:cs="Arial"/>
                  <w:sz w:val="15"/>
                  <w:szCs w:val="15"/>
                  <w:lang w:val="en-US"/>
                </w:rPr>
                <w:t>europe</w:t>
              </w:r>
              <w:r w:rsidR="00691EB1" w:rsidRPr="00691EB1">
                <w:rPr>
                  <w:rFonts w:cs="Arial"/>
                  <w:sz w:val="15"/>
                  <w:szCs w:val="15"/>
                  <w:lang w:val="en-US"/>
                </w:rPr>
                <w:t>.com</w:t>
              </w:r>
            </w:hyperlink>
          </w:p>
          <w:p w14:paraId="32391C99" w14:textId="77777777" w:rsidR="00ED1F74" w:rsidRDefault="00ED1F74" w:rsidP="008C72A7">
            <w:pPr>
              <w:spacing w:line="200" w:lineRule="atLeast"/>
              <w:rPr>
                <w:szCs w:val="22"/>
                <w:lang w:val="en-US"/>
              </w:rPr>
            </w:pPr>
          </w:p>
        </w:tc>
      </w:tr>
    </w:tbl>
    <w:p w14:paraId="678BF601" w14:textId="1628A6C0" w:rsidR="00534B20" w:rsidRDefault="00E2229C" w:rsidP="00534B20">
      <w:pPr>
        <w:spacing w:line="280" w:lineRule="atLeast"/>
        <w:rPr>
          <w:rFonts w:cs="Arial"/>
          <w:b/>
          <w:szCs w:val="22"/>
          <w:lang w:val="en-US"/>
        </w:rPr>
      </w:pPr>
      <w:bookmarkStart w:id="5" w:name="V_head1"/>
      <w:bookmarkEnd w:id="5"/>
      <w:r w:rsidRPr="00E2229C">
        <w:rPr>
          <w:rFonts w:cs="Arial"/>
          <w:b/>
          <w:szCs w:val="22"/>
          <w:lang w:val="en-US"/>
        </w:rPr>
        <w:t xml:space="preserve">New award concept </w:t>
      </w:r>
      <w:r>
        <w:rPr>
          <w:rFonts w:cs="Arial"/>
          <w:b/>
          <w:szCs w:val="22"/>
          <w:lang w:val="en-US"/>
        </w:rPr>
        <w:t>of the PCIM Europe C</w:t>
      </w:r>
      <w:r w:rsidRPr="00E2229C">
        <w:rPr>
          <w:rFonts w:cs="Arial"/>
          <w:b/>
          <w:szCs w:val="22"/>
          <w:lang w:val="en-US"/>
        </w:rPr>
        <w:t>onference: Three Best Paper Award</w:t>
      </w:r>
      <w:r>
        <w:rPr>
          <w:rFonts w:cs="Arial"/>
          <w:b/>
          <w:szCs w:val="22"/>
          <w:lang w:val="en-US"/>
        </w:rPr>
        <w:t xml:space="preserve"> winners</w:t>
      </w:r>
      <w:r w:rsidRPr="00E2229C">
        <w:rPr>
          <w:rFonts w:cs="Arial"/>
          <w:b/>
          <w:szCs w:val="22"/>
          <w:lang w:val="en-US"/>
        </w:rPr>
        <w:t xml:space="preserve">, one Young Engineer Award </w:t>
      </w:r>
      <w:r>
        <w:rPr>
          <w:rFonts w:cs="Arial"/>
          <w:b/>
          <w:szCs w:val="22"/>
          <w:lang w:val="en-US"/>
        </w:rPr>
        <w:t xml:space="preserve">winner </w:t>
      </w:r>
      <w:r w:rsidRPr="00E2229C">
        <w:rPr>
          <w:rFonts w:cs="Arial"/>
          <w:b/>
          <w:szCs w:val="22"/>
          <w:lang w:val="en-US"/>
        </w:rPr>
        <w:t xml:space="preserve">as well as one Young Researcher Award winner were honored during the opening event </w:t>
      </w:r>
      <w:r>
        <w:rPr>
          <w:rFonts w:cs="Arial"/>
          <w:b/>
          <w:szCs w:val="22"/>
          <w:lang w:val="en-US"/>
        </w:rPr>
        <w:t xml:space="preserve">in Nuremberg </w:t>
      </w:r>
      <w:r w:rsidRPr="00E2229C">
        <w:rPr>
          <w:rFonts w:cs="Arial"/>
          <w:b/>
          <w:szCs w:val="22"/>
          <w:lang w:val="en-US"/>
        </w:rPr>
        <w:t>on 10</w:t>
      </w:r>
      <w:r>
        <w:rPr>
          <w:rFonts w:cs="Arial"/>
          <w:b/>
          <w:szCs w:val="22"/>
          <w:lang w:val="en-US"/>
        </w:rPr>
        <w:t xml:space="preserve"> May </w:t>
      </w:r>
      <w:r w:rsidRPr="00E2229C">
        <w:rPr>
          <w:rFonts w:cs="Arial"/>
          <w:b/>
          <w:szCs w:val="22"/>
          <w:lang w:val="en-US"/>
        </w:rPr>
        <w:t>2022.</w:t>
      </w:r>
    </w:p>
    <w:p w14:paraId="113D0334" w14:textId="77777777" w:rsidR="00E2229C" w:rsidRPr="00534B20" w:rsidRDefault="00E2229C" w:rsidP="00534B20">
      <w:pPr>
        <w:spacing w:line="280" w:lineRule="atLeast"/>
        <w:rPr>
          <w:rFonts w:cs="Arial"/>
          <w:szCs w:val="22"/>
          <w:lang w:val="en-US"/>
        </w:rPr>
      </w:pPr>
    </w:p>
    <w:p w14:paraId="7F9A316B" w14:textId="3DC815A8" w:rsidR="00E2229C" w:rsidRPr="00E2229C" w:rsidRDefault="00110036" w:rsidP="00E2229C">
      <w:pPr>
        <w:spacing w:line="280" w:lineRule="atLeast"/>
        <w:rPr>
          <w:rFonts w:cs="Arial"/>
          <w:szCs w:val="22"/>
          <w:lang w:val="en-US"/>
        </w:rPr>
      </w:pPr>
      <w:r>
        <w:rPr>
          <w:rFonts w:cs="Arial"/>
          <w:szCs w:val="22"/>
          <w:lang w:val="en-US"/>
        </w:rPr>
        <w:t xml:space="preserve">The </w:t>
      </w:r>
      <w:r w:rsidRPr="00E2229C">
        <w:rPr>
          <w:rFonts w:cs="Arial"/>
          <w:szCs w:val="22"/>
          <w:lang w:val="en-US"/>
        </w:rPr>
        <w:t>annual</w:t>
      </w:r>
      <w:r w:rsidR="00E2229C" w:rsidRPr="00E2229C">
        <w:rPr>
          <w:rFonts w:cs="Arial"/>
          <w:szCs w:val="22"/>
          <w:lang w:val="en-US"/>
        </w:rPr>
        <w:t xml:space="preserve"> award ceremony</w:t>
      </w:r>
      <w:r w:rsidR="00F4485B">
        <w:rPr>
          <w:rFonts w:cs="Arial"/>
          <w:szCs w:val="22"/>
          <w:lang w:val="en-US"/>
        </w:rPr>
        <w:t xml:space="preserve"> at the</w:t>
      </w:r>
      <w:r w:rsidR="00E2229C" w:rsidRPr="00E2229C">
        <w:rPr>
          <w:rFonts w:cs="Arial"/>
          <w:szCs w:val="22"/>
          <w:lang w:val="en-US"/>
        </w:rPr>
        <w:t xml:space="preserve"> PCIM Europe Conference </w:t>
      </w:r>
      <w:r w:rsidR="00F4485B">
        <w:rPr>
          <w:rFonts w:cs="Arial"/>
          <w:szCs w:val="22"/>
          <w:lang w:val="en-US"/>
        </w:rPr>
        <w:t xml:space="preserve">has traditionally been honoring </w:t>
      </w:r>
      <w:r w:rsidR="00E2229C" w:rsidRPr="00E2229C">
        <w:rPr>
          <w:rFonts w:cs="Arial"/>
          <w:szCs w:val="22"/>
          <w:lang w:val="en-US"/>
        </w:rPr>
        <w:t>outstanding contributions and promot</w:t>
      </w:r>
      <w:r>
        <w:rPr>
          <w:rFonts w:cs="Arial"/>
          <w:szCs w:val="22"/>
          <w:lang w:val="en-US"/>
        </w:rPr>
        <w:t>ing</w:t>
      </w:r>
      <w:r w:rsidR="00E2229C" w:rsidRPr="00E2229C">
        <w:rPr>
          <w:rFonts w:cs="Arial"/>
          <w:szCs w:val="22"/>
          <w:lang w:val="en-US"/>
        </w:rPr>
        <w:t xml:space="preserve"> young talent</w:t>
      </w:r>
      <w:r w:rsidR="00E2229C">
        <w:rPr>
          <w:rFonts w:cs="Arial"/>
          <w:szCs w:val="22"/>
          <w:lang w:val="en-US"/>
        </w:rPr>
        <w:t>s</w:t>
      </w:r>
      <w:r w:rsidR="00E2229C" w:rsidRPr="00E2229C">
        <w:rPr>
          <w:rFonts w:cs="Arial"/>
          <w:szCs w:val="22"/>
          <w:lang w:val="en-US"/>
        </w:rPr>
        <w:t xml:space="preserve"> in the power electronics industry since 2008. Th</w:t>
      </w:r>
      <w:r w:rsidR="00F4485B">
        <w:rPr>
          <w:rFonts w:cs="Arial"/>
          <w:szCs w:val="22"/>
          <w:lang w:val="en-US"/>
        </w:rPr>
        <w:t>is year, th</w:t>
      </w:r>
      <w:r w:rsidR="00E2229C" w:rsidRPr="00E2229C">
        <w:rPr>
          <w:rFonts w:cs="Arial"/>
          <w:szCs w:val="22"/>
          <w:lang w:val="en-US"/>
        </w:rPr>
        <w:t xml:space="preserve">e award-winning submissions will be presented personally by the winners during the PCIM Europe Conference from 10.05.2022 to 12.05.2022. </w:t>
      </w:r>
    </w:p>
    <w:p w14:paraId="5966CD9B" w14:textId="77777777" w:rsidR="00E2229C" w:rsidRPr="00E2229C" w:rsidRDefault="00E2229C" w:rsidP="00E2229C">
      <w:pPr>
        <w:spacing w:line="280" w:lineRule="atLeast"/>
        <w:rPr>
          <w:rFonts w:cs="Arial"/>
          <w:szCs w:val="22"/>
          <w:lang w:val="en-US"/>
        </w:rPr>
      </w:pPr>
    </w:p>
    <w:p w14:paraId="57EA9756" w14:textId="6101A84E" w:rsidR="00E2229C" w:rsidRPr="00E2229C" w:rsidRDefault="003F67A2" w:rsidP="00E2229C">
      <w:pPr>
        <w:spacing w:line="280" w:lineRule="atLeast"/>
        <w:rPr>
          <w:rFonts w:cs="Arial"/>
          <w:szCs w:val="22"/>
          <w:lang w:val="en-US"/>
        </w:rPr>
      </w:pPr>
      <w:r>
        <w:rPr>
          <w:rFonts w:cs="Arial"/>
          <w:szCs w:val="22"/>
          <w:lang w:val="en-US"/>
        </w:rPr>
        <w:t>Throughout</w:t>
      </w:r>
      <w:r w:rsidR="00E2229C" w:rsidRPr="00E2229C">
        <w:rPr>
          <w:rFonts w:cs="Arial"/>
          <w:szCs w:val="22"/>
          <w:lang w:val="en-US"/>
        </w:rPr>
        <w:t xml:space="preserve"> the two-year break of the PCIM Europe Conference, the concept of the Awards has been developed. For the first time, three Best Paper Awards will be presented,</w:t>
      </w:r>
      <w:r>
        <w:rPr>
          <w:rFonts w:cs="Arial"/>
          <w:szCs w:val="22"/>
          <w:lang w:val="en-US"/>
        </w:rPr>
        <w:t xml:space="preserve"> one Young Engineer Award,</w:t>
      </w:r>
      <w:r w:rsidR="00E2229C" w:rsidRPr="00E2229C">
        <w:rPr>
          <w:rFonts w:cs="Arial"/>
          <w:szCs w:val="22"/>
          <w:lang w:val="en-US"/>
        </w:rPr>
        <w:t xml:space="preserve"> as well as </w:t>
      </w:r>
      <w:r>
        <w:rPr>
          <w:rFonts w:cs="Arial"/>
          <w:szCs w:val="22"/>
          <w:lang w:val="en-US"/>
        </w:rPr>
        <w:t>the new Young Researcher Award in addition</w:t>
      </w:r>
      <w:r w:rsidR="00E2229C" w:rsidRPr="00E2229C">
        <w:rPr>
          <w:rFonts w:cs="Arial"/>
          <w:szCs w:val="22"/>
          <w:lang w:val="en-US"/>
        </w:rPr>
        <w:t xml:space="preserve">. </w:t>
      </w:r>
    </w:p>
    <w:p w14:paraId="5DBCAAE3" w14:textId="77777777" w:rsidR="00E2229C" w:rsidRPr="00E2229C" w:rsidRDefault="00E2229C" w:rsidP="00E2229C">
      <w:pPr>
        <w:spacing w:line="280" w:lineRule="atLeast"/>
        <w:rPr>
          <w:rFonts w:cs="Arial"/>
          <w:szCs w:val="22"/>
          <w:lang w:val="en-US"/>
        </w:rPr>
      </w:pPr>
    </w:p>
    <w:p w14:paraId="29F4AED7" w14:textId="4B563488" w:rsidR="00E2229C" w:rsidRPr="00E2229C" w:rsidRDefault="00E2229C" w:rsidP="00E2229C">
      <w:pPr>
        <w:spacing w:line="280" w:lineRule="atLeast"/>
        <w:rPr>
          <w:rFonts w:cs="Arial"/>
          <w:szCs w:val="22"/>
          <w:lang w:val="en-US"/>
        </w:rPr>
      </w:pPr>
      <w:r w:rsidRPr="00E2229C">
        <w:rPr>
          <w:rFonts w:cs="Arial"/>
          <w:szCs w:val="22"/>
          <w:lang w:val="en-US"/>
        </w:rPr>
        <w:t xml:space="preserve">The PCIM Europe </w:t>
      </w:r>
      <w:r w:rsidR="00E465A0">
        <w:rPr>
          <w:rFonts w:cs="Arial"/>
          <w:szCs w:val="22"/>
          <w:lang w:val="en-US"/>
        </w:rPr>
        <w:t>advisory board</w:t>
      </w:r>
      <w:r w:rsidRPr="00E2229C">
        <w:rPr>
          <w:rFonts w:cs="Arial"/>
          <w:szCs w:val="22"/>
          <w:lang w:val="en-US"/>
        </w:rPr>
        <w:t xml:space="preserve">, chaired by Prof. Dr. Leo Lorenz, ECPE, Germany, selected the five winners from over 300 submissions. The awards were given on the basis of topicality and relevance of the subject matter as well as the quality of the practice-related papers submitted. </w:t>
      </w:r>
    </w:p>
    <w:p w14:paraId="2AE448EC" w14:textId="77777777" w:rsidR="00E2229C" w:rsidRPr="00E2229C" w:rsidRDefault="00E2229C" w:rsidP="00E2229C">
      <w:pPr>
        <w:spacing w:line="280" w:lineRule="atLeast"/>
        <w:rPr>
          <w:rFonts w:cs="Arial"/>
          <w:szCs w:val="22"/>
          <w:lang w:val="en-US"/>
        </w:rPr>
      </w:pPr>
    </w:p>
    <w:p w14:paraId="12CE3EE8" w14:textId="02FC9EFB" w:rsidR="00E2229C" w:rsidRPr="00E2229C" w:rsidRDefault="00E2229C" w:rsidP="00E2229C">
      <w:pPr>
        <w:spacing w:line="280" w:lineRule="atLeast"/>
        <w:rPr>
          <w:rFonts w:cs="Arial"/>
          <w:szCs w:val="22"/>
          <w:lang w:val="en-US"/>
        </w:rPr>
      </w:pPr>
      <w:r w:rsidRPr="00E2229C">
        <w:rPr>
          <w:rFonts w:cs="Arial"/>
          <w:szCs w:val="22"/>
          <w:lang w:val="en-US"/>
        </w:rPr>
        <w:t xml:space="preserve">The Best Paper Award recognizes the top three submissions overall. Engineers aged 30 or younger can also apply for the Young Engineer Award. For the first time this year, the Young Researcher Award honors an author from </w:t>
      </w:r>
      <w:r w:rsidR="003F67A2">
        <w:rPr>
          <w:rFonts w:cs="Arial"/>
          <w:szCs w:val="22"/>
          <w:lang w:val="en-US"/>
        </w:rPr>
        <w:t>academia</w:t>
      </w:r>
      <w:r w:rsidRPr="00E2229C">
        <w:rPr>
          <w:rFonts w:cs="Arial"/>
          <w:szCs w:val="22"/>
          <w:lang w:val="en-US"/>
        </w:rPr>
        <w:t xml:space="preserve"> and research institutions aged 30 or younger. The winners of each award will receive prize money of 1,000 euros.</w:t>
      </w:r>
    </w:p>
    <w:p w14:paraId="0D501477" w14:textId="77777777" w:rsidR="00E2229C" w:rsidRPr="00E2229C" w:rsidRDefault="00E2229C" w:rsidP="00E2229C">
      <w:pPr>
        <w:spacing w:line="280" w:lineRule="atLeast"/>
        <w:rPr>
          <w:rFonts w:cs="Arial"/>
          <w:szCs w:val="22"/>
          <w:lang w:val="en-US"/>
        </w:rPr>
      </w:pPr>
    </w:p>
    <w:p w14:paraId="7AA7FCA9" w14:textId="002AC86C" w:rsidR="00B71FAD" w:rsidRDefault="00B71FAD" w:rsidP="00A9539C">
      <w:pPr>
        <w:spacing w:line="280" w:lineRule="atLeast"/>
        <w:rPr>
          <w:rFonts w:cs="Arial"/>
          <w:szCs w:val="22"/>
          <w:lang w:val="en-US"/>
        </w:rPr>
      </w:pPr>
      <w:r>
        <w:rPr>
          <w:rFonts w:cs="Arial"/>
          <w:szCs w:val="22"/>
          <w:lang w:val="en-US"/>
        </w:rPr>
        <w:t xml:space="preserve">The winners of the three </w:t>
      </w:r>
      <w:r w:rsidRPr="00B71FAD">
        <w:rPr>
          <w:rFonts w:cs="Arial"/>
          <w:b/>
          <w:szCs w:val="22"/>
          <w:lang w:val="en-US"/>
        </w:rPr>
        <w:t>PCIM Europe Best Paper Awards</w:t>
      </w:r>
      <w:r>
        <w:rPr>
          <w:rFonts w:cs="Arial"/>
          <w:szCs w:val="22"/>
          <w:lang w:val="en-US"/>
        </w:rPr>
        <w:t xml:space="preserve"> are: </w:t>
      </w:r>
    </w:p>
    <w:p w14:paraId="04579282" w14:textId="77777777" w:rsidR="00B71FAD" w:rsidRDefault="00B71FAD" w:rsidP="00A9539C">
      <w:pPr>
        <w:spacing w:line="280" w:lineRule="atLeast"/>
        <w:rPr>
          <w:rFonts w:cs="Arial"/>
          <w:szCs w:val="22"/>
          <w:lang w:val="en-US"/>
        </w:rPr>
      </w:pPr>
    </w:p>
    <w:p w14:paraId="731EFDA1" w14:textId="25A2C934" w:rsidR="00B71FAD" w:rsidRDefault="00B71FAD" w:rsidP="00B71FAD">
      <w:pPr>
        <w:rPr>
          <w:b/>
          <w:lang w:val="en-US"/>
        </w:rPr>
      </w:pPr>
      <w:r>
        <w:rPr>
          <w:b/>
          <w:lang w:val="en-US"/>
        </w:rPr>
        <w:t xml:space="preserve">Matthias Kasper, Infineon Technologies, Austria </w:t>
      </w:r>
    </w:p>
    <w:p w14:paraId="06F50F64" w14:textId="77777777" w:rsidR="00B71FAD" w:rsidRDefault="00B71FAD" w:rsidP="00B71FAD">
      <w:pPr>
        <w:rPr>
          <w:lang w:val="en-US"/>
        </w:rPr>
      </w:pPr>
      <w:r>
        <w:rPr>
          <w:lang w:val="en-US"/>
        </w:rPr>
        <w:t>Next Generation GaN-Based Architectures: From 240W USB-C Adapters to 11kW EV On-Board Chargers with Ultra-High Power Density and Wide Output Voltage Range</w:t>
      </w:r>
    </w:p>
    <w:p w14:paraId="025C1339" w14:textId="77777777" w:rsidR="00B71FAD" w:rsidRDefault="00B71FAD" w:rsidP="00B71FAD">
      <w:pPr>
        <w:rPr>
          <w:lang w:val="en-US"/>
        </w:rPr>
      </w:pPr>
    </w:p>
    <w:p w14:paraId="215A2569" w14:textId="0D9EEB69" w:rsidR="00B71FAD" w:rsidRDefault="00B71FAD" w:rsidP="00B71FAD">
      <w:pPr>
        <w:rPr>
          <w:b/>
          <w:lang w:val="en-US"/>
        </w:rPr>
      </w:pPr>
      <w:r>
        <w:rPr>
          <w:b/>
          <w:lang w:val="en-US"/>
        </w:rPr>
        <w:t>Mario Schweizer, ABB, Switzerland</w:t>
      </w:r>
    </w:p>
    <w:p w14:paraId="1A59ED5D" w14:textId="77777777" w:rsidR="00B71FAD" w:rsidRDefault="00B71FAD" w:rsidP="00B71FAD">
      <w:pPr>
        <w:rPr>
          <w:lang w:val="en-US"/>
        </w:rPr>
      </w:pPr>
      <w:r>
        <w:rPr>
          <w:lang w:val="en-US"/>
        </w:rPr>
        <w:t>Frequency Control and Inertia Provision with UPS</w:t>
      </w:r>
    </w:p>
    <w:p w14:paraId="06F3C674" w14:textId="77777777" w:rsidR="00B71FAD" w:rsidRDefault="00B71FAD" w:rsidP="00B71FAD">
      <w:pPr>
        <w:rPr>
          <w:lang w:val="en-US"/>
        </w:rPr>
      </w:pPr>
    </w:p>
    <w:p w14:paraId="5111166C" w14:textId="63E9A042" w:rsidR="00B71FAD" w:rsidRDefault="00B71FAD" w:rsidP="00B71FAD">
      <w:pPr>
        <w:rPr>
          <w:b/>
          <w:lang w:val="en-US"/>
        </w:rPr>
      </w:pPr>
      <w:r>
        <w:rPr>
          <w:b/>
          <w:lang w:val="en-US"/>
        </w:rPr>
        <w:t>Nikolina Djekanovic, Power Electronics Laboratory, EPFL, Switzerland</w:t>
      </w:r>
    </w:p>
    <w:p w14:paraId="1796159D" w14:textId="77777777" w:rsidR="00B71FAD" w:rsidRDefault="00B71FAD" w:rsidP="00B71FAD">
      <w:pPr>
        <w:rPr>
          <w:lang w:val="en-US"/>
        </w:rPr>
      </w:pPr>
      <w:r>
        <w:rPr>
          <w:lang w:val="en-US"/>
        </w:rPr>
        <w:t>Design Optimization of a MW-level Medium Frequency Transformer</w:t>
      </w:r>
    </w:p>
    <w:p w14:paraId="73C7DC7B" w14:textId="77777777" w:rsidR="00B71FAD" w:rsidRDefault="00B71FAD" w:rsidP="00B71FAD">
      <w:pPr>
        <w:rPr>
          <w:lang w:val="en-US"/>
        </w:rPr>
      </w:pPr>
    </w:p>
    <w:p w14:paraId="55626094" w14:textId="0BA7C5D3" w:rsidR="00B71FAD" w:rsidRPr="00B71FAD" w:rsidRDefault="00B71FAD" w:rsidP="00B71FAD">
      <w:pPr>
        <w:rPr>
          <w:lang w:val="en-US"/>
        </w:rPr>
      </w:pPr>
      <w:r w:rsidRPr="00B71FAD">
        <w:rPr>
          <w:lang w:val="en-US"/>
        </w:rPr>
        <w:t xml:space="preserve">The winner of the </w:t>
      </w:r>
      <w:r w:rsidRPr="00B71FAD">
        <w:rPr>
          <w:b/>
          <w:lang w:val="en-US"/>
        </w:rPr>
        <w:t>PCIM Europe Young Engineer Award</w:t>
      </w:r>
      <w:r>
        <w:rPr>
          <w:lang w:val="en-US"/>
        </w:rPr>
        <w:t xml:space="preserve"> is</w:t>
      </w:r>
      <w:r w:rsidRPr="00B71FAD">
        <w:rPr>
          <w:lang w:val="en-US"/>
        </w:rPr>
        <w:t xml:space="preserve">: </w:t>
      </w:r>
    </w:p>
    <w:p w14:paraId="3A1FFE62" w14:textId="77777777" w:rsidR="00B71FAD" w:rsidRPr="00B71FAD" w:rsidRDefault="00B71FAD" w:rsidP="00B71FAD">
      <w:pPr>
        <w:rPr>
          <w:lang w:val="en-US"/>
        </w:rPr>
      </w:pPr>
    </w:p>
    <w:p w14:paraId="786ECFAA" w14:textId="20A98948" w:rsidR="00B71FAD" w:rsidRPr="00F4485B" w:rsidRDefault="00B71FAD" w:rsidP="00B71FAD">
      <w:pPr>
        <w:rPr>
          <w:b/>
          <w:lang w:val="en-US"/>
        </w:rPr>
      </w:pPr>
      <w:r w:rsidRPr="00F4485B">
        <w:rPr>
          <w:b/>
          <w:lang w:val="en-US"/>
        </w:rPr>
        <w:t>Fabian Nehr, SEMIKRON Elektronik, Germany</w:t>
      </w:r>
    </w:p>
    <w:p w14:paraId="4E219356" w14:textId="77777777" w:rsidR="00B71FAD" w:rsidRDefault="00B71FAD" w:rsidP="00B71FAD">
      <w:pPr>
        <w:rPr>
          <w:lang w:val="en-US"/>
        </w:rPr>
      </w:pPr>
      <w:r>
        <w:rPr>
          <w:lang w:val="en-US"/>
        </w:rPr>
        <w:t>Consequences of Temperature Imbalance for the Interpretation of Virtual Junction Temperature Provided by the VCE(T)-Method</w:t>
      </w:r>
    </w:p>
    <w:p w14:paraId="791E1757" w14:textId="77777777" w:rsidR="00B71FAD" w:rsidRDefault="00B71FAD" w:rsidP="00B71FAD">
      <w:pPr>
        <w:rPr>
          <w:lang w:val="en-US"/>
        </w:rPr>
      </w:pPr>
    </w:p>
    <w:p w14:paraId="1272614A" w14:textId="111BF94A" w:rsidR="00B71FAD" w:rsidRPr="00B71FAD" w:rsidRDefault="00B71FAD" w:rsidP="00B71FAD">
      <w:pPr>
        <w:rPr>
          <w:lang w:val="en-US"/>
        </w:rPr>
      </w:pPr>
      <w:r w:rsidRPr="00B71FAD">
        <w:rPr>
          <w:lang w:val="en-US"/>
        </w:rPr>
        <w:t xml:space="preserve">The winner of the </w:t>
      </w:r>
      <w:r w:rsidRPr="00B71FAD">
        <w:rPr>
          <w:b/>
          <w:lang w:val="en-US"/>
        </w:rPr>
        <w:t>PCIM Europe Young Researcher Award</w:t>
      </w:r>
      <w:r w:rsidRPr="00B71FAD">
        <w:rPr>
          <w:lang w:val="en-US"/>
        </w:rPr>
        <w:t xml:space="preserve"> is: </w:t>
      </w:r>
    </w:p>
    <w:p w14:paraId="490B10F3" w14:textId="77777777" w:rsidR="00B71FAD" w:rsidRPr="00B71FAD" w:rsidRDefault="00B71FAD" w:rsidP="00B71FAD">
      <w:pPr>
        <w:rPr>
          <w:lang w:val="en-US"/>
        </w:rPr>
      </w:pPr>
    </w:p>
    <w:p w14:paraId="4896158A" w14:textId="38E91696" w:rsidR="00B71FAD" w:rsidRPr="00F4485B" w:rsidRDefault="00B71FAD" w:rsidP="00B71FAD">
      <w:pPr>
        <w:rPr>
          <w:b/>
          <w:lang w:val="en-US"/>
        </w:rPr>
      </w:pPr>
      <w:r w:rsidRPr="00F4485B">
        <w:rPr>
          <w:b/>
          <w:lang w:val="en-US"/>
        </w:rPr>
        <w:t>Salvatore Race, ETH Zurich, Switzerland</w:t>
      </w:r>
    </w:p>
    <w:p w14:paraId="40C5321D" w14:textId="77777777" w:rsidR="00B71FAD" w:rsidRDefault="00B71FAD" w:rsidP="00B71FAD">
      <w:pPr>
        <w:rPr>
          <w:lang w:val="en-US"/>
        </w:rPr>
      </w:pPr>
      <w:r>
        <w:rPr>
          <w:lang w:val="en-US"/>
        </w:rPr>
        <w:t>Towards Digital Twins for the Optimization of Power Electronic Switching Cells with Discrete SiC Power MOSFETs</w:t>
      </w:r>
    </w:p>
    <w:p w14:paraId="3F602C3C" w14:textId="77777777" w:rsidR="00B71FAD" w:rsidRDefault="00B71FAD" w:rsidP="00A9539C">
      <w:pPr>
        <w:spacing w:line="280" w:lineRule="atLeast"/>
        <w:rPr>
          <w:rFonts w:cs="Arial"/>
          <w:szCs w:val="22"/>
          <w:lang w:val="en-US"/>
        </w:rPr>
      </w:pPr>
    </w:p>
    <w:p w14:paraId="06E0EE41" w14:textId="00FA6F09" w:rsidR="001E2A19" w:rsidRPr="006F7BFD" w:rsidRDefault="001E2A19" w:rsidP="001E2A19">
      <w:pPr>
        <w:autoSpaceDE w:val="0"/>
        <w:autoSpaceDN w:val="0"/>
        <w:adjustRightInd w:val="0"/>
        <w:spacing w:line="320" w:lineRule="atLeast"/>
        <w:rPr>
          <w:rFonts w:cs="Arial"/>
          <w:b/>
          <w:bCs/>
          <w:szCs w:val="22"/>
          <w:lang w:val="en-US"/>
        </w:rPr>
      </w:pPr>
      <w:r>
        <w:rPr>
          <w:rFonts w:cs="Arial"/>
          <w:b/>
          <w:bCs/>
          <w:szCs w:val="22"/>
          <w:lang w:val="en-US"/>
        </w:rPr>
        <w:t>PCIM Europe 2022</w:t>
      </w:r>
      <w:r w:rsidRPr="006F7BFD">
        <w:rPr>
          <w:rFonts w:cs="Arial"/>
          <w:b/>
          <w:bCs/>
          <w:szCs w:val="22"/>
          <w:lang w:val="en-US"/>
        </w:rPr>
        <w:t xml:space="preserve"> Best Paper Abstract</w:t>
      </w:r>
      <w:r>
        <w:rPr>
          <w:rFonts w:cs="Arial"/>
          <w:b/>
          <w:bCs/>
          <w:szCs w:val="22"/>
          <w:lang w:val="en-US"/>
        </w:rPr>
        <w:t>s</w:t>
      </w:r>
      <w:r w:rsidRPr="006F7BFD">
        <w:rPr>
          <w:rFonts w:cs="Arial"/>
          <w:b/>
          <w:bCs/>
          <w:szCs w:val="22"/>
          <w:lang w:val="en-US"/>
        </w:rPr>
        <w:t>:</w:t>
      </w:r>
    </w:p>
    <w:p w14:paraId="221AA10C" w14:textId="77777777" w:rsidR="001E2A19" w:rsidRDefault="001E2A19" w:rsidP="00A9539C">
      <w:pPr>
        <w:spacing w:line="280" w:lineRule="atLeast"/>
        <w:rPr>
          <w:rFonts w:cs="Arial"/>
          <w:szCs w:val="22"/>
          <w:lang w:val="en-US"/>
        </w:rPr>
      </w:pPr>
    </w:p>
    <w:p w14:paraId="2CF69ACC" w14:textId="77777777" w:rsidR="001E2A19" w:rsidRDefault="001E2A19" w:rsidP="001E2A19">
      <w:pPr>
        <w:rPr>
          <w:b/>
          <w:lang w:val="en-US"/>
        </w:rPr>
      </w:pPr>
      <w:r>
        <w:rPr>
          <w:b/>
          <w:lang w:val="en-US"/>
        </w:rPr>
        <w:t>Next Generation GaN-Based Architectures: From 240W USB-C Adapters to 11kW EV On-Board Chargers with Ultra-High Power Density and Wide Output Voltage Range</w:t>
      </w:r>
    </w:p>
    <w:p w14:paraId="0B9D5077" w14:textId="77777777" w:rsidR="001E2A19" w:rsidRDefault="001E2A19" w:rsidP="001E2A19">
      <w:pPr>
        <w:rPr>
          <w:lang w:val="en-US"/>
        </w:rPr>
      </w:pPr>
      <w:r>
        <w:rPr>
          <w:lang w:val="en-US"/>
        </w:rPr>
        <w:t xml:space="preserve">Matthias Kasper, Jon Azurza Anderson, Gerald Deboy, Infineon Technologies, A; Michael Haider, Power Electronic Systems Laboratory, CH </w:t>
      </w:r>
    </w:p>
    <w:p w14:paraId="2D249C3B" w14:textId="77777777" w:rsidR="001E2A19" w:rsidRDefault="001E2A19" w:rsidP="001E2A19">
      <w:pPr>
        <w:rPr>
          <w:lang w:val="en-US"/>
        </w:rPr>
      </w:pPr>
    </w:p>
    <w:p w14:paraId="708A4358" w14:textId="77777777" w:rsidR="001E2A19" w:rsidRDefault="001E2A19" w:rsidP="001E2A19">
      <w:pPr>
        <w:rPr>
          <w:lang w:val="en-US"/>
        </w:rPr>
      </w:pPr>
      <w:r>
        <w:rPr>
          <w:lang w:val="en-US"/>
        </w:rPr>
        <w:t>The inherent advantages of GaN devices compared to their Silicon counterparts, i.e. absence of reverse recovery charge, lower output and gate charges, etc., enable the operation of power electronic systems based on GaN devices at considerably higher switching frequencies. This facilitates the design of systems with power densities far beyond the limits of state-of-the-art Si systems, which is demonstrated in this paper with two very different examples: a 240 W mobile charger with two USB-C output ports covering very wide output voltages of 5-48 V, and a three-phase 11 kW on-board charger with an output voltage range of 250-1000 V.</w:t>
      </w:r>
    </w:p>
    <w:p w14:paraId="034684DA" w14:textId="77777777" w:rsidR="001E2A19" w:rsidRDefault="001E2A19" w:rsidP="001E2A19">
      <w:pPr>
        <w:rPr>
          <w:lang w:val="en-US"/>
        </w:rPr>
      </w:pPr>
    </w:p>
    <w:p w14:paraId="436358AA" w14:textId="77777777" w:rsidR="001E2A19" w:rsidRDefault="001E2A19" w:rsidP="001E2A19">
      <w:pPr>
        <w:rPr>
          <w:b/>
          <w:lang w:val="en-US"/>
        </w:rPr>
      </w:pPr>
      <w:r>
        <w:rPr>
          <w:b/>
          <w:lang w:val="en-US"/>
        </w:rPr>
        <w:t>Frequency Control and Inertia Provision with UPS</w:t>
      </w:r>
    </w:p>
    <w:p w14:paraId="554D57D0" w14:textId="77777777" w:rsidR="001E2A19" w:rsidRDefault="001E2A19" w:rsidP="001E2A19">
      <w:pPr>
        <w:rPr>
          <w:lang w:val="en-US"/>
        </w:rPr>
      </w:pPr>
      <w:r>
        <w:rPr>
          <w:lang w:val="en-US"/>
        </w:rPr>
        <w:t>Mario Schweizer, Nicola Notari, ABB, CH; Silvio Colombi, ABB Industrial Solutions, CH; Ivan Furlan, University of Applied Sciences and Arts of Southern Switzerland, CH</w:t>
      </w:r>
    </w:p>
    <w:p w14:paraId="132EA02E" w14:textId="77777777" w:rsidR="001E2A19" w:rsidRDefault="001E2A19" w:rsidP="001E2A19">
      <w:pPr>
        <w:rPr>
          <w:lang w:val="en-US"/>
        </w:rPr>
      </w:pPr>
    </w:p>
    <w:p w14:paraId="7EC3C179" w14:textId="77777777" w:rsidR="001E2A19" w:rsidRDefault="001E2A19" w:rsidP="001E2A19">
      <w:pPr>
        <w:rPr>
          <w:lang w:val="en-US"/>
        </w:rPr>
      </w:pPr>
      <w:r>
        <w:rPr>
          <w:lang w:val="en-US"/>
        </w:rPr>
        <w:t>In several countries, grid operators have started to introduce novel reserve market products that are technology-open and allow power electronic converter interfaced assets, such as BESS or UPS systems, to provide ancillary services. In this paper, the provision of frequency control and virtual inertia with a double conversion UPS is demonstrated. A novel control algorithm is presented that emulates inertia accurately without calculation of the frequency derivative. The algorithm is tested in the laboratory on a 250 kW unit of ABBs recently launched modular UPS system MegaFlex.</w:t>
      </w:r>
    </w:p>
    <w:p w14:paraId="36E24B13" w14:textId="77777777" w:rsidR="001E2A19" w:rsidRDefault="001E2A19" w:rsidP="001E2A19">
      <w:pPr>
        <w:rPr>
          <w:lang w:val="en-US"/>
        </w:rPr>
      </w:pPr>
    </w:p>
    <w:p w14:paraId="6C91C23E" w14:textId="77777777" w:rsidR="001E2A19" w:rsidRDefault="001E2A19" w:rsidP="001E2A19">
      <w:pPr>
        <w:rPr>
          <w:b/>
          <w:lang w:val="en-US"/>
        </w:rPr>
      </w:pPr>
      <w:r>
        <w:rPr>
          <w:b/>
          <w:lang w:val="en-US"/>
        </w:rPr>
        <w:t>Design Optimization of a MW-level Medium Frequency Transformer</w:t>
      </w:r>
    </w:p>
    <w:p w14:paraId="2ED5C6D3" w14:textId="77777777" w:rsidR="001E2A19" w:rsidRDefault="001E2A19" w:rsidP="001E2A19">
      <w:pPr>
        <w:tabs>
          <w:tab w:val="left" w:pos="1164"/>
        </w:tabs>
        <w:rPr>
          <w:lang w:val="en-US"/>
        </w:rPr>
      </w:pPr>
      <w:r>
        <w:rPr>
          <w:lang w:val="en-US"/>
        </w:rPr>
        <w:t>Nikolina Djekanovic, Drazen Dujic, Power Electronics Laboratory, EPFL, CH</w:t>
      </w:r>
    </w:p>
    <w:p w14:paraId="5A3961B2" w14:textId="77777777" w:rsidR="001E2A19" w:rsidRDefault="001E2A19" w:rsidP="001E2A19">
      <w:pPr>
        <w:tabs>
          <w:tab w:val="left" w:pos="1164"/>
        </w:tabs>
        <w:rPr>
          <w:lang w:val="en-US"/>
        </w:rPr>
      </w:pPr>
    </w:p>
    <w:p w14:paraId="6665C9B8" w14:textId="77777777" w:rsidR="001E2A19" w:rsidRPr="001E2A19" w:rsidRDefault="001E2A19" w:rsidP="001E2A19">
      <w:pPr>
        <w:widowControl/>
        <w:spacing w:line="240" w:lineRule="auto"/>
        <w:rPr>
          <w:rFonts w:ascii="Times New Roman" w:hAnsi="Times New Roman"/>
          <w:sz w:val="24"/>
          <w:szCs w:val="24"/>
          <w:lang w:val="en-US"/>
        </w:rPr>
      </w:pPr>
      <w:r>
        <w:rPr>
          <w:lang w:val="en-US"/>
        </w:rPr>
        <w:lastRenderedPageBreak/>
        <w:t>Nowadays, with the increased interest in applications dealing with high-power medium-voltage conversion, there is a strong need to master the design of medium-frequency transformers, which are one of the key components of modern DC transformers. The paper presents the design and development of a 1 MW, 5 kHz core-type transformer prototype, which combines oil-immersed windings, realized as hollow copper conductors with internal deionized water cooling, and nanocrystalline magnetic core material. The design is achieved with the help of a model-based optimization tool, built around elaborate analysis and modeling of medium-frequency transformer speciﬁc phenomenon concerning its electrical operation. Moreover, the paper discusses some technical challenges connected to the prototype realization.</w:t>
      </w:r>
      <w:r w:rsidRPr="001E2A19">
        <w:rPr>
          <w:rFonts w:ascii="Times New Roman" w:hAnsi="Times New Roman"/>
          <w:sz w:val="24"/>
          <w:szCs w:val="24"/>
          <w:lang w:val="en-US"/>
        </w:rPr>
        <w:t xml:space="preserve"> </w:t>
      </w:r>
    </w:p>
    <w:p w14:paraId="69F892CD" w14:textId="77777777" w:rsidR="001E2A19" w:rsidRDefault="001E2A19" w:rsidP="001E2A19">
      <w:pPr>
        <w:rPr>
          <w:lang w:val="en-US"/>
        </w:rPr>
      </w:pPr>
    </w:p>
    <w:p w14:paraId="7E20E5BD" w14:textId="0B2FC937" w:rsidR="001E2A19" w:rsidRPr="001E2A19" w:rsidRDefault="001E2A19" w:rsidP="00A9539C">
      <w:pPr>
        <w:spacing w:line="280" w:lineRule="atLeast"/>
        <w:rPr>
          <w:rFonts w:cs="Arial"/>
          <w:b/>
          <w:szCs w:val="22"/>
          <w:lang w:val="en-US"/>
        </w:rPr>
      </w:pPr>
      <w:r w:rsidRPr="001E2A19">
        <w:rPr>
          <w:rFonts w:cs="Arial"/>
          <w:b/>
          <w:szCs w:val="22"/>
          <w:lang w:val="en-US"/>
        </w:rPr>
        <w:t xml:space="preserve">PCIM Europe 2022 Young Engineer Award Abstract: </w:t>
      </w:r>
    </w:p>
    <w:p w14:paraId="01FABCF6" w14:textId="77777777" w:rsidR="001E2A19" w:rsidRDefault="001E2A19" w:rsidP="00A9539C">
      <w:pPr>
        <w:spacing w:line="280" w:lineRule="atLeast"/>
        <w:rPr>
          <w:rFonts w:cs="Arial"/>
          <w:szCs w:val="22"/>
          <w:lang w:val="en-US"/>
        </w:rPr>
      </w:pPr>
    </w:p>
    <w:p w14:paraId="636173A9" w14:textId="77777777" w:rsidR="001E2A19" w:rsidRDefault="001E2A19" w:rsidP="001E2A19">
      <w:pPr>
        <w:rPr>
          <w:b/>
          <w:lang w:val="en-US"/>
        </w:rPr>
      </w:pPr>
      <w:r>
        <w:rPr>
          <w:b/>
          <w:lang w:val="en-US"/>
        </w:rPr>
        <w:t>Consequences of Temperature Imbalance for the Interpretation of Virtual Junction Temperature Provided by the VCE(T)-Method</w:t>
      </w:r>
    </w:p>
    <w:p w14:paraId="2C9F0B76" w14:textId="77777777" w:rsidR="001E2A19" w:rsidRDefault="001E2A19" w:rsidP="001E2A19">
      <w:r>
        <w:t>Fabian Nehr, Uwe Scheuermann, SEMIKRON Elektronik, D</w:t>
      </w:r>
    </w:p>
    <w:p w14:paraId="6C878B60" w14:textId="77777777" w:rsidR="001E2A19" w:rsidRDefault="001E2A19" w:rsidP="001E2A19"/>
    <w:p w14:paraId="26FAD617" w14:textId="77777777" w:rsidR="001E2A19" w:rsidRDefault="001E2A19" w:rsidP="001E2A19">
      <w:pPr>
        <w:rPr>
          <w:lang w:val="en-US"/>
        </w:rPr>
      </w:pPr>
      <w:r>
        <w:rPr>
          <w:lang w:val="en-US"/>
        </w:rPr>
        <w:t>The VCE(T)-method is the favored approach to determine the temperature of IGBTs by utilizing the almost linear temperature dependence of forward voltage drop at small constant collector current. The method provides a virtual temperature value reflecting an average of the lateral temperature distribution across the IGBT. The present study reveals that averaging is strongly affected, when the lateral temperature gradient is enlarged by reduced load pulse duration and imbalanced heating of paralleled chips. This should be taken into account for interpretation of the virtual temperature value, especially when device aging by power cycling is considered.</w:t>
      </w:r>
    </w:p>
    <w:p w14:paraId="7FF3FFB3" w14:textId="77777777" w:rsidR="001E2A19" w:rsidRDefault="001E2A19" w:rsidP="001E2A19">
      <w:pPr>
        <w:rPr>
          <w:lang w:val="en-US"/>
        </w:rPr>
      </w:pPr>
    </w:p>
    <w:p w14:paraId="4346FE07" w14:textId="1C278EAE" w:rsidR="001E2A19" w:rsidRPr="001E2A19" w:rsidRDefault="001E2A19" w:rsidP="00A9539C">
      <w:pPr>
        <w:spacing w:line="280" w:lineRule="atLeast"/>
        <w:rPr>
          <w:rFonts w:cs="Arial"/>
          <w:b/>
          <w:szCs w:val="22"/>
          <w:lang w:val="en-US"/>
        </w:rPr>
      </w:pPr>
      <w:r w:rsidRPr="001E2A19">
        <w:rPr>
          <w:rFonts w:cs="Arial"/>
          <w:b/>
          <w:szCs w:val="22"/>
          <w:lang w:val="en-US"/>
        </w:rPr>
        <w:t xml:space="preserve">PCIM Europe 2022 Young Researcher Award Abstract: </w:t>
      </w:r>
    </w:p>
    <w:p w14:paraId="522450FC" w14:textId="77777777" w:rsidR="001E2A19" w:rsidRDefault="001E2A19" w:rsidP="00A9539C">
      <w:pPr>
        <w:spacing w:line="280" w:lineRule="atLeast"/>
        <w:rPr>
          <w:rFonts w:cs="Arial"/>
          <w:szCs w:val="22"/>
          <w:lang w:val="en-US"/>
        </w:rPr>
      </w:pPr>
    </w:p>
    <w:p w14:paraId="544EBF9C" w14:textId="77777777" w:rsidR="001E2A19" w:rsidRDefault="001E2A19" w:rsidP="001E2A19">
      <w:pPr>
        <w:rPr>
          <w:b/>
          <w:lang w:val="en-US"/>
        </w:rPr>
      </w:pPr>
      <w:r>
        <w:rPr>
          <w:b/>
          <w:lang w:val="en-US"/>
        </w:rPr>
        <w:t>Towards Digital Twins for the Optimization of Power Electronic Switching Cells with Discrete SiC Power MOSFETs</w:t>
      </w:r>
    </w:p>
    <w:p w14:paraId="6C19ADD8" w14:textId="77777777" w:rsidR="001E2A19" w:rsidRDefault="001E2A19" w:rsidP="001E2A19">
      <w:pPr>
        <w:rPr>
          <w:lang w:val="en-US"/>
        </w:rPr>
      </w:pPr>
      <w:r>
        <w:rPr>
          <w:lang w:val="en-US"/>
        </w:rPr>
        <w:t>Salvatore Race, Ulrike Grossner, Ivana Kovacevic-Badstuebner, Michel Nagel, Thomas Ziemann, ETH Zurich, CH</w:t>
      </w:r>
    </w:p>
    <w:p w14:paraId="302F2012" w14:textId="77777777" w:rsidR="001E2A19" w:rsidRDefault="001E2A19" w:rsidP="001E2A19">
      <w:pPr>
        <w:rPr>
          <w:lang w:val="en-US"/>
        </w:rPr>
      </w:pPr>
    </w:p>
    <w:p w14:paraId="13087BB7" w14:textId="477EC763" w:rsidR="001E2A19" w:rsidRDefault="001E2A19" w:rsidP="001E2A19">
      <w:pPr>
        <w:rPr>
          <w:lang w:val="en-US"/>
        </w:rPr>
      </w:pPr>
      <w:r>
        <w:rPr>
          <w:lang w:val="en-US"/>
        </w:rPr>
        <w:t>Layout optimization of power electronic switching cells is highly important for the design of high-efficiency fast-switching power converters. The aim of this paper is to identify PCB layout design parameters leading to an improved layout design with respect to low switching losses and low electromagnetic interference. A digital twin of the switching cells containing discrete silicon carbide power devices was developed and verified by double-pulse measurements. The results identify and quantify the non-negligible influence of the layout parasitic capacitances on the optimization of switching losses. The observed modeling challenges point towards the need for more accurate EM modeling techniques for power electronics applications and for standardization of SiC power MOSFET Spice models.</w:t>
      </w:r>
    </w:p>
    <w:p w14:paraId="5643C344" w14:textId="77777777" w:rsidR="001E2A19" w:rsidRDefault="001E2A19" w:rsidP="00A9539C">
      <w:pPr>
        <w:spacing w:line="280" w:lineRule="atLeast"/>
        <w:rPr>
          <w:rFonts w:cs="Arial"/>
          <w:szCs w:val="22"/>
          <w:lang w:val="en-US"/>
        </w:rPr>
      </w:pPr>
    </w:p>
    <w:p w14:paraId="72A11B67" w14:textId="7738E4D8" w:rsidR="001E2A19" w:rsidRPr="001E2A19" w:rsidRDefault="001E2A19" w:rsidP="001E2A19">
      <w:pPr>
        <w:spacing w:line="320" w:lineRule="atLeast"/>
        <w:rPr>
          <w:rFonts w:cs="Arial"/>
          <w:bCs/>
          <w:szCs w:val="22"/>
          <w:lang w:val="en-US"/>
        </w:rPr>
      </w:pPr>
      <w:r w:rsidRPr="006F7BFD">
        <w:rPr>
          <w:rFonts w:cs="Arial"/>
          <w:bCs/>
          <w:szCs w:val="22"/>
          <w:lang w:val="en-US"/>
        </w:rPr>
        <w:t xml:space="preserve">Further information about the conference is available at </w:t>
      </w:r>
      <w:hyperlink r:id="rId9" w:history="1">
        <w:r w:rsidRPr="001E2A19">
          <w:rPr>
            <w:rStyle w:val="Hyperlink"/>
            <w:rFonts w:cs="Arial"/>
            <w:bCs/>
            <w:szCs w:val="22"/>
            <w:lang w:val="en-US"/>
          </w:rPr>
          <w:t>pcim-europe.com</w:t>
        </w:r>
      </w:hyperlink>
      <w:r>
        <w:rPr>
          <w:rFonts w:cs="Arial"/>
          <w:bCs/>
          <w:szCs w:val="22"/>
          <w:lang w:val="en-US"/>
        </w:rPr>
        <w:t xml:space="preserve">. </w:t>
      </w:r>
    </w:p>
    <w:p w14:paraId="65B40BBC" w14:textId="77777777" w:rsidR="001E2A19" w:rsidRPr="00F60962" w:rsidRDefault="001E2A19" w:rsidP="00A9539C">
      <w:pPr>
        <w:spacing w:line="280" w:lineRule="atLeast"/>
        <w:rPr>
          <w:rFonts w:cs="Arial"/>
          <w:szCs w:val="22"/>
          <w:lang w:val="en-US"/>
        </w:rPr>
      </w:pPr>
    </w:p>
    <w:p w14:paraId="2301C64D" w14:textId="77777777" w:rsidR="00E92D87" w:rsidRPr="00534B20" w:rsidRDefault="00E92D87" w:rsidP="00E92D87">
      <w:pPr>
        <w:spacing w:line="320" w:lineRule="atLeast"/>
        <w:rPr>
          <w:rFonts w:cs="Arial"/>
          <w:b/>
          <w:sz w:val="17"/>
          <w:szCs w:val="17"/>
          <w:lang w:val="en-US"/>
        </w:rPr>
      </w:pPr>
      <w:bookmarkStart w:id="6" w:name="OLE_LINK1"/>
      <w:r w:rsidRPr="00534B20">
        <w:rPr>
          <w:rFonts w:cs="Arial"/>
          <w:b/>
          <w:sz w:val="17"/>
          <w:szCs w:val="17"/>
          <w:lang w:val="en-US"/>
        </w:rPr>
        <w:lastRenderedPageBreak/>
        <w:t>About Mesago Messe Frankfurt</w:t>
      </w:r>
    </w:p>
    <w:p w14:paraId="16214A8C" w14:textId="5280BAEA" w:rsidR="00E92D87" w:rsidRPr="001E7EBE" w:rsidRDefault="00E92D87" w:rsidP="00E92D87">
      <w:pPr>
        <w:autoSpaceDE w:val="0"/>
        <w:autoSpaceDN w:val="0"/>
        <w:adjustRightInd w:val="0"/>
        <w:rPr>
          <w:rFonts w:cs="Arial"/>
          <w:sz w:val="17"/>
          <w:szCs w:val="17"/>
          <w:lang w:val="en-GB"/>
        </w:rPr>
      </w:pPr>
      <w:r w:rsidRPr="001E7EBE">
        <w:rPr>
          <w:rFonts w:cs="Arial"/>
          <w:sz w:val="17"/>
          <w:szCs w:val="17"/>
          <w:lang w:val="en-GB"/>
        </w:rPr>
        <w:t xml:space="preserve">Mesago, founded in 1982 and located in Stuttgart, specializes in exhibitions and conferences on various topics of technology. The company belongs to the Messe Frankfurt Group. Mesago operates internationally and is not tied to a specific venue. </w:t>
      </w:r>
      <w:r w:rsidR="006F040A">
        <w:rPr>
          <w:rFonts w:cs="Arial"/>
          <w:sz w:val="17"/>
          <w:szCs w:val="17"/>
          <w:lang w:val="en-GB"/>
        </w:rPr>
        <w:t>With 15</w:t>
      </w:r>
      <w:r w:rsidRPr="001E7EBE">
        <w:rPr>
          <w:rFonts w:cs="Arial"/>
          <w:sz w:val="17"/>
          <w:szCs w:val="17"/>
          <w:lang w:val="en-GB"/>
        </w:rPr>
        <w:t>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w:t>
      </w:r>
      <w:r>
        <w:rPr>
          <w:rFonts w:cs="Arial"/>
          <w:sz w:val="17"/>
          <w:szCs w:val="17"/>
          <w:lang w:val="en-GB"/>
        </w:rPr>
        <w:t xml:space="preserve"> </w:t>
      </w:r>
      <w:r w:rsidRPr="001E7EBE">
        <w:rPr>
          <w:rFonts w:cs="Arial"/>
          <w:sz w:val="17"/>
          <w:szCs w:val="17"/>
          <w:lang w:val="en-US"/>
        </w:rPr>
        <w:t>(</w:t>
      </w:r>
      <w:hyperlink r:id="rId10" w:history="1">
        <w:r w:rsidRPr="001E7EBE">
          <w:rPr>
            <w:rFonts w:cs="Arial"/>
            <w:sz w:val="17"/>
            <w:szCs w:val="17"/>
            <w:lang w:val="en-GB"/>
          </w:rPr>
          <w:t>mesago.com</w:t>
        </w:r>
      </w:hyperlink>
      <w:r w:rsidRPr="001E7EBE">
        <w:rPr>
          <w:rFonts w:cs="Arial"/>
          <w:sz w:val="17"/>
          <w:szCs w:val="17"/>
          <w:lang w:val="en-US"/>
        </w:rPr>
        <w:t>)</w:t>
      </w:r>
    </w:p>
    <w:bookmarkEnd w:id="6"/>
    <w:p w14:paraId="163596C8" w14:textId="77777777" w:rsidR="00E92D87" w:rsidRDefault="00E92D87" w:rsidP="00E92D87">
      <w:pPr>
        <w:spacing w:line="280" w:lineRule="atLeast"/>
        <w:rPr>
          <w:sz w:val="17"/>
          <w:szCs w:val="17"/>
          <w:lang w:val="en-US"/>
        </w:rPr>
      </w:pPr>
    </w:p>
    <w:p w14:paraId="544ACF9A" w14:textId="77777777" w:rsidR="00811C84" w:rsidRPr="00846FBD" w:rsidRDefault="00811C84" w:rsidP="00811C84">
      <w:pPr>
        <w:pStyle w:val="Kopfzeile"/>
        <w:tabs>
          <w:tab w:val="clear" w:pos="4819"/>
          <w:tab w:val="clear" w:pos="9071"/>
        </w:tabs>
        <w:spacing w:line="280" w:lineRule="atLeast"/>
        <w:rPr>
          <w:rFonts w:cs="Arial"/>
          <w:noProof/>
          <w:sz w:val="17"/>
          <w:szCs w:val="17"/>
          <w:lang w:val="en-US"/>
        </w:rPr>
      </w:pPr>
      <w:r w:rsidRPr="00846FBD">
        <w:rPr>
          <w:rFonts w:cs="Arial"/>
          <w:b/>
          <w:bCs/>
          <w:noProof/>
          <w:sz w:val="17"/>
          <w:szCs w:val="17"/>
          <w:lang w:val="en-GB"/>
        </w:rPr>
        <w:t>Background information on Messe Frankfurt</w:t>
      </w:r>
    </w:p>
    <w:p w14:paraId="13B23CFD" w14:textId="77777777" w:rsidR="006E511D" w:rsidRDefault="006E511D" w:rsidP="006E511D">
      <w:pPr>
        <w:spacing w:line="280" w:lineRule="atLeast"/>
        <w:contextualSpacing/>
        <w:rPr>
          <w:rFonts w:cs="Arial"/>
          <w:sz w:val="17"/>
          <w:szCs w:val="17"/>
          <w:lang w:val="en-US"/>
        </w:rPr>
      </w:pPr>
      <w:r w:rsidRPr="001B6158">
        <w:rPr>
          <w:iCs/>
          <w:sz w:val="17"/>
          <w:szCs w:val="17"/>
          <w:lang w:val="en-US"/>
        </w:rPr>
        <w:t xml:space="preserve">The Messe Frankfurt Group is the world’s largest trade fair, congress and event organiser with its own exhibition grounds. The Group employs approximately 2,450 people at its headquarters in Frankfurt am Main and in 29 subsidiaries around the world. </w:t>
      </w:r>
      <w:r w:rsidRPr="001B6158">
        <w:rPr>
          <w:sz w:val="17"/>
          <w:szCs w:val="17"/>
          <w:lang w:val="en-GB"/>
        </w:rPr>
        <w:t xml:space="preserve">The company generated annual sales of approximately €257 million in 2020 </w:t>
      </w:r>
      <w:r w:rsidRPr="001B6158">
        <w:rPr>
          <w:noProof/>
          <w:sz w:val="17"/>
          <w:szCs w:val="17"/>
          <w:lang w:val="en-GB"/>
        </w:rPr>
        <w:t>after having recorded sales of €736 million the previous year.</w:t>
      </w:r>
      <w:r w:rsidRPr="001B6158">
        <w:rPr>
          <w:sz w:val="17"/>
          <w:szCs w:val="17"/>
          <w:lang w:val="en-GB"/>
        </w:rPr>
        <w:t xml:space="preserve"> Even in difficult times</w:t>
      </w:r>
      <w:r>
        <w:rPr>
          <w:sz w:val="17"/>
          <w:szCs w:val="17"/>
          <w:lang w:val="en-GB"/>
        </w:rPr>
        <w:t xml:space="preserve"> caused by the coronavirus pandemic, we are globally networked with our industry sectors. We have close ties with our industry sectors and serve our customers’ business interests efficiently within the framework of our Fairs &amp; Events, Locations and Services business fields. One of the Group’s key USPs is its closely knit global sales network, which extends throughout the world. Our comprehensive range of services – both onsite and online – ensures that customers worldwide enjoy consistently high quality and flexibility when planning, organising and running their events. We are expanding our digital expertise with new business models. The wide range of services includes renting exhibition grounds, trade fair construction and marketing, personnel and food services. Headquartered in Frankfurt am Main, the company is owned by the City of Frankfurt (60 percent) and the State of Hesse (40 percent). </w:t>
      </w:r>
    </w:p>
    <w:p w14:paraId="37DA633E" w14:textId="77777777" w:rsidR="006E511D" w:rsidRDefault="006E511D" w:rsidP="006E511D">
      <w:pPr>
        <w:spacing w:line="280" w:lineRule="atLeast"/>
        <w:ind w:right="-284"/>
        <w:contextualSpacing/>
        <w:rPr>
          <w:rFonts w:cs="Arial"/>
          <w:sz w:val="17"/>
          <w:szCs w:val="17"/>
          <w:lang w:val="en-US"/>
        </w:rPr>
      </w:pPr>
      <w:r>
        <w:rPr>
          <w:rFonts w:cs="Arial"/>
          <w:sz w:val="17"/>
          <w:szCs w:val="17"/>
          <w:lang w:val="en-GB"/>
        </w:rPr>
        <w:t xml:space="preserve">For more information, please visit our website at: </w:t>
      </w:r>
      <w:hyperlink r:id="rId11" w:history="1">
        <w:r>
          <w:rPr>
            <w:rStyle w:val="Hyperlink"/>
            <w:rFonts w:cs="Arial"/>
            <w:sz w:val="17"/>
            <w:szCs w:val="17"/>
            <w:lang w:val="en-GB"/>
          </w:rPr>
          <w:t>www.messefrankfurt.com</w:t>
        </w:r>
      </w:hyperlink>
    </w:p>
    <w:p w14:paraId="58F258E6" w14:textId="77777777" w:rsidR="00F21328" w:rsidRDefault="00F21328" w:rsidP="00E92D87">
      <w:pPr>
        <w:spacing w:line="280" w:lineRule="atLeast"/>
        <w:rPr>
          <w:rFonts w:cs="Arial"/>
          <w:sz w:val="17"/>
          <w:szCs w:val="17"/>
          <w:lang w:val="en-GB"/>
        </w:rPr>
      </w:pPr>
    </w:p>
    <w:p w14:paraId="64494772" w14:textId="77777777" w:rsidR="00F21328" w:rsidRDefault="00F21328" w:rsidP="00E92D87">
      <w:pPr>
        <w:spacing w:line="280" w:lineRule="atLeast"/>
        <w:rPr>
          <w:rFonts w:cs="Arial"/>
          <w:sz w:val="17"/>
          <w:szCs w:val="17"/>
          <w:lang w:val="en-GB"/>
        </w:rPr>
      </w:pPr>
    </w:p>
    <w:p w14:paraId="6A46BCB9" w14:textId="77777777" w:rsidR="00F21328" w:rsidRDefault="00F21328" w:rsidP="00E92D87">
      <w:pPr>
        <w:spacing w:line="280" w:lineRule="atLeast"/>
        <w:rPr>
          <w:rFonts w:cs="Arial"/>
          <w:sz w:val="17"/>
          <w:szCs w:val="17"/>
          <w:lang w:val="en-GB"/>
        </w:rPr>
      </w:pPr>
    </w:p>
    <w:p w14:paraId="36C2FD05" w14:textId="77777777" w:rsidR="00F21328" w:rsidRDefault="00F21328" w:rsidP="00E92D87">
      <w:pPr>
        <w:spacing w:line="280" w:lineRule="atLeast"/>
        <w:rPr>
          <w:rFonts w:cs="Arial"/>
          <w:sz w:val="17"/>
          <w:szCs w:val="17"/>
          <w:lang w:val="en-GB"/>
        </w:rPr>
      </w:pPr>
    </w:p>
    <w:p w14:paraId="71716D4C" w14:textId="77777777" w:rsidR="00F21328" w:rsidRDefault="00F21328" w:rsidP="00E92D87">
      <w:pPr>
        <w:spacing w:line="280" w:lineRule="atLeast"/>
        <w:rPr>
          <w:rFonts w:cs="Arial"/>
          <w:sz w:val="17"/>
          <w:szCs w:val="17"/>
          <w:lang w:val="en-GB"/>
        </w:rPr>
      </w:pPr>
    </w:p>
    <w:p w14:paraId="277AFD90" w14:textId="77777777" w:rsidR="00F21328" w:rsidRDefault="00F21328" w:rsidP="00E92D87">
      <w:pPr>
        <w:spacing w:line="280" w:lineRule="atLeast"/>
        <w:rPr>
          <w:rFonts w:cs="Arial"/>
          <w:sz w:val="17"/>
          <w:szCs w:val="17"/>
          <w:lang w:val="en-GB"/>
        </w:rPr>
      </w:pPr>
    </w:p>
    <w:p w14:paraId="345E4804" w14:textId="77777777" w:rsidR="00F21328" w:rsidRDefault="00F21328" w:rsidP="00E92D87">
      <w:pPr>
        <w:spacing w:line="280" w:lineRule="atLeast"/>
        <w:rPr>
          <w:rFonts w:cs="Arial"/>
          <w:sz w:val="17"/>
          <w:szCs w:val="17"/>
          <w:lang w:val="en-GB"/>
        </w:rPr>
      </w:pPr>
    </w:p>
    <w:p w14:paraId="1FFD9EF7" w14:textId="77777777" w:rsidR="00F21328" w:rsidRDefault="00F21328" w:rsidP="00E92D87">
      <w:pPr>
        <w:spacing w:line="280" w:lineRule="atLeast"/>
        <w:rPr>
          <w:rFonts w:cs="Arial"/>
          <w:sz w:val="17"/>
          <w:szCs w:val="17"/>
          <w:lang w:val="en-GB"/>
        </w:rPr>
      </w:pPr>
    </w:p>
    <w:p w14:paraId="5FC83794" w14:textId="77777777" w:rsidR="00F21328" w:rsidRPr="00F56456" w:rsidRDefault="00F21328" w:rsidP="00E92D87">
      <w:pPr>
        <w:spacing w:line="280" w:lineRule="atLeast"/>
        <w:rPr>
          <w:rFonts w:cs="Arial"/>
          <w:sz w:val="17"/>
          <w:szCs w:val="17"/>
          <w:lang w:val="en-GB"/>
        </w:rPr>
      </w:pPr>
    </w:p>
    <w:sectPr w:rsidR="00F21328" w:rsidRPr="00F56456">
      <w:headerReference w:type="even" r:id="rId12"/>
      <w:headerReference w:type="default" r:id="rId13"/>
      <w:footerReference w:type="even" r:id="rId14"/>
      <w:footerReference w:type="default" r:id="rId15"/>
      <w:headerReference w:type="first" r:id="rId16"/>
      <w:footerReference w:type="first" r:id="rId17"/>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362E9" w14:textId="77777777" w:rsidR="00C761E9" w:rsidRDefault="00C761E9">
      <w:r>
        <w:separator/>
      </w:r>
    </w:p>
  </w:endnote>
  <w:endnote w:type="continuationSeparator" w:id="0">
    <w:p w14:paraId="78D6D869" w14:textId="77777777" w:rsidR="00C761E9" w:rsidRDefault="00C7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FD9F3" w14:textId="77777777" w:rsidR="007C3D0A" w:rsidRDefault="007C3D0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54E8" w14:textId="77777777" w:rsidR="00ED1F74" w:rsidRDefault="00F63F5D">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B6E0826" w14:textId="77777777" w:rsidR="00ED1F74" w:rsidRDefault="00F63F5D">
                          <w:pPr>
                            <w:spacing w:line="240" w:lineRule="atLeast"/>
                          </w:pPr>
                          <w:bookmarkStart w:id="7" w:name="Seitetext"/>
                          <w:bookmarkEnd w:id="7"/>
                          <w:r>
                            <w:t xml:space="preserve">Page </w:t>
                          </w:r>
                          <w:r>
                            <w:fldChar w:fldCharType="begin"/>
                          </w:r>
                          <w:r>
                            <w:instrText xml:space="preserve"> PAGE   \* MERGEFORMAT </w:instrText>
                          </w:r>
                          <w:r>
                            <w:fldChar w:fldCharType="separate"/>
                          </w:r>
                          <w:r w:rsidR="00F86E54">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5B6E0826" w14:textId="77777777" w:rsidR="00ED1F74" w:rsidRDefault="00F63F5D">
                    <w:pPr>
                      <w:spacing w:line="240" w:lineRule="atLeast"/>
                    </w:pPr>
                    <w:bookmarkStart w:id="8" w:name="Seitetext"/>
                    <w:bookmarkEnd w:id="8"/>
                    <w:r>
                      <w:t xml:space="preserve">Page </w:t>
                    </w:r>
                    <w:r>
                      <w:fldChar w:fldCharType="begin"/>
                    </w:r>
                    <w:r>
                      <w:instrText xml:space="preserve"> PAGE   \* MERGEFORMAT </w:instrText>
                    </w:r>
                    <w:r>
                      <w:fldChar w:fldCharType="separate"/>
                    </w:r>
                    <w:r w:rsidR="00F86E54">
                      <w:rPr>
                        <w:noProof/>
                      </w:rPr>
                      <w:t>2</w:t>
                    </w:r>
                    <w:r>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BD21517" wp14:editId="45800ADE">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967DF83" w14:textId="39FC7811" w:rsidR="001A6029" w:rsidRPr="00700AC2" w:rsidRDefault="00957B35" w:rsidP="001A6029">
                          <w:pPr>
                            <w:spacing w:line="200" w:lineRule="exact"/>
                            <w:rPr>
                              <w:rFonts w:cs="Arial"/>
                              <w:color w:val="000000" w:themeColor="text1"/>
                              <w:sz w:val="15"/>
                              <w:szCs w:val="15"/>
                              <w:lang w:val="en-US"/>
                            </w:rPr>
                          </w:pPr>
                          <w:r w:rsidRPr="00700AC2">
                            <w:rPr>
                              <w:rFonts w:cs="Arial"/>
                              <w:color w:val="000000" w:themeColor="text1"/>
                              <w:sz w:val="15"/>
                              <w:szCs w:val="15"/>
                              <w:lang w:val="en-US"/>
                            </w:rPr>
                            <w:t>pcim Europe</w:t>
                          </w:r>
                        </w:p>
                        <w:p w14:paraId="2590DAFE" w14:textId="77777777" w:rsidR="003D752C" w:rsidRPr="00700AC2" w:rsidRDefault="00B82C6F" w:rsidP="001A6029">
                          <w:pPr>
                            <w:spacing w:line="200" w:lineRule="exact"/>
                            <w:rPr>
                              <w:rFonts w:cs="Arial"/>
                              <w:color w:val="000000" w:themeColor="text1"/>
                              <w:sz w:val="15"/>
                              <w:szCs w:val="15"/>
                              <w:lang w:val="en-US"/>
                            </w:rPr>
                          </w:pPr>
                          <w:r w:rsidRPr="00700AC2">
                            <w:rPr>
                              <w:rFonts w:cs="Arial"/>
                              <w:color w:val="000000" w:themeColor="text1"/>
                              <w:sz w:val="15"/>
                              <w:szCs w:val="15"/>
                              <w:lang w:val="en-US"/>
                            </w:rPr>
                            <w:t xml:space="preserve">Nuremberg, </w:t>
                          </w:r>
                          <w:r w:rsidR="003D752C" w:rsidRPr="00700AC2">
                            <w:rPr>
                              <w:rFonts w:cs="Arial"/>
                              <w:color w:val="000000" w:themeColor="text1"/>
                              <w:sz w:val="15"/>
                              <w:szCs w:val="15"/>
                              <w:lang w:val="en-US"/>
                            </w:rPr>
                            <w:t>Germany,</w:t>
                          </w:r>
                        </w:p>
                        <w:p w14:paraId="1C04724E" w14:textId="178C8874" w:rsidR="007C3D0A" w:rsidRPr="00F60962" w:rsidRDefault="007C3D0A" w:rsidP="007C3D0A">
                          <w:pPr>
                            <w:spacing w:line="200" w:lineRule="exact"/>
                            <w:rPr>
                              <w:rFonts w:cs="Arial"/>
                              <w:color w:val="000000" w:themeColor="text1"/>
                              <w:sz w:val="15"/>
                              <w:szCs w:val="15"/>
                              <w:lang w:val="en-US"/>
                            </w:rPr>
                          </w:pPr>
                          <w:r w:rsidRPr="00F60962">
                            <w:rPr>
                              <w:rFonts w:cs="Arial"/>
                              <w:color w:val="000000" w:themeColor="text1"/>
                              <w:sz w:val="15"/>
                              <w:szCs w:val="15"/>
                              <w:lang w:val="en-US"/>
                            </w:rPr>
                            <w:t>10 – 12 May 2022</w:t>
                          </w:r>
                        </w:p>
                        <w:p w14:paraId="0952C1C5" w14:textId="7AEE1E11" w:rsidR="00957B35" w:rsidRPr="00700AC2" w:rsidRDefault="00957B35" w:rsidP="007C3D0A">
                          <w:pPr>
                            <w:spacing w:line="200" w:lineRule="exact"/>
                            <w:rPr>
                              <w:rFonts w:cs="Arial"/>
                              <w:color w:val="000000" w:themeColor="text1"/>
                              <w:sz w:val="15"/>
                              <w:szCs w:val="15"/>
                              <w:lang w:val="en-US"/>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5967DF83" w14:textId="39FC7811" w:rsidR="001A6029" w:rsidRPr="00700AC2" w:rsidRDefault="00957B35" w:rsidP="001A6029">
                    <w:pPr>
                      <w:spacing w:line="200" w:lineRule="exact"/>
                      <w:rPr>
                        <w:rFonts w:cs="Arial"/>
                        <w:color w:val="000000" w:themeColor="text1"/>
                        <w:sz w:val="15"/>
                        <w:szCs w:val="15"/>
                        <w:lang w:val="en-US"/>
                      </w:rPr>
                    </w:pPr>
                    <w:r w:rsidRPr="00700AC2">
                      <w:rPr>
                        <w:rFonts w:cs="Arial"/>
                        <w:color w:val="000000" w:themeColor="text1"/>
                        <w:sz w:val="15"/>
                        <w:szCs w:val="15"/>
                        <w:lang w:val="en-US"/>
                      </w:rPr>
                      <w:t>pcim Europe</w:t>
                    </w:r>
                  </w:p>
                  <w:p w14:paraId="2590DAFE" w14:textId="77777777" w:rsidR="003D752C" w:rsidRPr="00700AC2" w:rsidRDefault="00B82C6F" w:rsidP="001A6029">
                    <w:pPr>
                      <w:spacing w:line="200" w:lineRule="exact"/>
                      <w:rPr>
                        <w:rFonts w:cs="Arial"/>
                        <w:color w:val="000000" w:themeColor="text1"/>
                        <w:sz w:val="15"/>
                        <w:szCs w:val="15"/>
                        <w:lang w:val="en-US"/>
                      </w:rPr>
                    </w:pPr>
                    <w:r w:rsidRPr="00700AC2">
                      <w:rPr>
                        <w:rFonts w:cs="Arial"/>
                        <w:color w:val="000000" w:themeColor="text1"/>
                        <w:sz w:val="15"/>
                        <w:szCs w:val="15"/>
                        <w:lang w:val="en-US"/>
                      </w:rPr>
                      <w:t xml:space="preserve">Nuremberg, </w:t>
                    </w:r>
                    <w:r w:rsidR="003D752C" w:rsidRPr="00700AC2">
                      <w:rPr>
                        <w:rFonts w:cs="Arial"/>
                        <w:color w:val="000000" w:themeColor="text1"/>
                        <w:sz w:val="15"/>
                        <w:szCs w:val="15"/>
                        <w:lang w:val="en-US"/>
                      </w:rPr>
                      <w:t>Germany,</w:t>
                    </w:r>
                  </w:p>
                  <w:p w14:paraId="1C04724E" w14:textId="178C8874" w:rsidR="007C3D0A" w:rsidRPr="00F60962" w:rsidRDefault="007C3D0A" w:rsidP="007C3D0A">
                    <w:pPr>
                      <w:spacing w:line="200" w:lineRule="exact"/>
                      <w:rPr>
                        <w:rFonts w:cs="Arial"/>
                        <w:color w:val="000000" w:themeColor="text1"/>
                        <w:sz w:val="15"/>
                        <w:szCs w:val="15"/>
                        <w:lang w:val="en-US"/>
                      </w:rPr>
                    </w:pPr>
                    <w:r w:rsidRPr="00F60962">
                      <w:rPr>
                        <w:rFonts w:cs="Arial"/>
                        <w:color w:val="000000" w:themeColor="text1"/>
                        <w:sz w:val="15"/>
                        <w:szCs w:val="15"/>
                        <w:lang w:val="en-US"/>
                      </w:rPr>
                      <w:t>10 – 12 May 2022</w:t>
                    </w:r>
                  </w:p>
                  <w:p w14:paraId="0952C1C5" w14:textId="7AEE1E11" w:rsidR="00957B35" w:rsidRPr="00700AC2" w:rsidRDefault="00957B35" w:rsidP="007C3D0A">
                    <w:pPr>
                      <w:spacing w:line="200" w:lineRule="exact"/>
                      <w:rPr>
                        <w:rFonts w:cs="Arial"/>
                        <w:color w:val="000000" w:themeColor="text1"/>
                        <w:sz w:val="15"/>
                        <w:szCs w:val="15"/>
                        <w:lang w:val="en-US"/>
                      </w:rPr>
                    </w:pP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E645" w14:textId="25BB684D" w:rsidR="00ED1F74" w:rsidRDefault="00DF47A4">
    <w:pPr>
      <w:pStyle w:val="Fuzeile"/>
      <w:spacing w:line="240" w:lineRule="auto"/>
      <w:rPr>
        <w:sz w:val="12"/>
      </w:rPr>
    </w:pPr>
    <w:r>
      <w:rPr>
        <w:noProof/>
      </w:rPr>
      <w:drawing>
        <wp:anchor distT="0" distB="0" distL="114300" distR="114300" simplePos="0" relativeHeight="251670016" behindDoc="0" locked="0" layoutInCell="1" allowOverlap="1" wp14:anchorId="4F76AA1D" wp14:editId="04E8753D">
          <wp:simplePos x="0" y="0"/>
          <wp:positionH relativeFrom="page">
            <wp:posOffset>5465445</wp:posOffset>
          </wp:positionH>
          <wp:positionV relativeFrom="page">
            <wp:posOffset>9999345</wp:posOffset>
          </wp:positionV>
          <wp:extent cx="939600" cy="306000"/>
          <wp:effectExtent l="0" t="0" r="635" b="0"/>
          <wp:wrapNone/>
          <wp:docPr id="18" name="Bild 18"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F5D">
      <w:rPr>
        <w:noProof/>
        <w:sz w:val="12"/>
      </w:rPr>
      <mc:AlternateContent>
        <mc:Choice Requires="wps">
          <w:drawing>
            <wp:anchor distT="0" distB="0" distL="114300" distR="114300" simplePos="0" relativeHeight="251656704" behindDoc="0" locked="1" layoutInCell="1" allowOverlap="1" wp14:anchorId="39F54E36" wp14:editId="219D1855">
              <wp:simplePos x="0" y="0"/>
              <wp:positionH relativeFrom="page">
                <wp:posOffset>5469255</wp:posOffset>
              </wp:positionH>
              <wp:positionV relativeFrom="page">
                <wp:posOffset>7774940</wp:posOffset>
              </wp:positionV>
              <wp:extent cx="1871980" cy="1920240"/>
              <wp:effectExtent l="0" t="0" r="762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9202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4623C41" w14:textId="77777777" w:rsidR="006E471B" w:rsidRPr="006E471B" w:rsidRDefault="006E471B" w:rsidP="006E471B">
                          <w:pPr>
                            <w:spacing w:line="200" w:lineRule="exact"/>
                            <w:rPr>
                              <w:rFonts w:cs="Arial"/>
                              <w:color w:val="000000" w:themeColor="text1"/>
                              <w:sz w:val="15"/>
                              <w:szCs w:val="15"/>
                            </w:rPr>
                          </w:pPr>
                          <w:r w:rsidRPr="006E471B">
                            <w:rPr>
                              <w:rFonts w:cs="Arial"/>
                              <w:color w:val="000000" w:themeColor="text1"/>
                              <w:sz w:val="15"/>
                              <w:szCs w:val="15"/>
                            </w:rPr>
                            <w:t>Mesago Messe Frankfurt GmbH</w:t>
                          </w:r>
                        </w:p>
                        <w:p w14:paraId="77AE8C5C"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rPr>
                            <w:t xml:space="preserve">Rotebuehlstr. </w:t>
                          </w:r>
                          <w:r w:rsidRPr="006E471B">
                            <w:rPr>
                              <w:rFonts w:cs="Arial"/>
                              <w:color w:val="000000" w:themeColor="text1"/>
                              <w:sz w:val="15"/>
                              <w:szCs w:val="15"/>
                              <w:lang w:val="en-US"/>
                            </w:rPr>
                            <w:t>83 – 85</w:t>
                          </w:r>
                        </w:p>
                        <w:p w14:paraId="7E4BA446"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70178 Stuttgart, Germany</w:t>
                          </w:r>
                        </w:p>
                        <w:p w14:paraId="36E9FF33"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mesago.com</w:t>
                          </w:r>
                        </w:p>
                        <w:p w14:paraId="49F0256A" w14:textId="77777777" w:rsidR="006E471B" w:rsidRPr="006E471B" w:rsidRDefault="006E471B" w:rsidP="006E471B">
                          <w:pPr>
                            <w:spacing w:line="200" w:lineRule="exact"/>
                            <w:rPr>
                              <w:rFonts w:cs="Arial"/>
                              <w:color w:val="000000" w:themeColor="text1"/>
                              <w:sz w:val="15"/>
                              <w:szCs w:val="15"/>
                              <w:lang w:val="en-US"/>
                            </w:rPr>
                          </w:pPr>
                        </w:p>
                        <w:p w14:paraId="1CD81DD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Board of Management:</w:t>
                          </w:r>
                        </w:p>
                        <w:p w14:paraId="29FD7BC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Petra Haarburger</w:t>
                          </w:r>
                        </w:p>
                        <w:p w14:paraId="7C823D62"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Martin Roschkowski</w:t>
                          </w:r>
                        </w:p>
                        <w:p w14:paraId="2B79CC5E" w14:textId="77777777" w:rsidR="006E471B" w:rsidRPr="006E471B" w:rsidRDefault="006E471B" w:rsidP="006E471B">
                          <w:pPr>
                            <w:spacing w:line="200" w:lineRule="exact"/>
                            <w:rPr>
                              <w:rFonts w:cs="Arial"/>
                              <w:color w:val="000000" w:themeColor="text1"/>
                              <w:sz w:val="15"/>
                              <w:szCs w:val="15"/>
                              <w:lang w:val="en-US"/>
                            </w:rPr>
                          </w:pPr>
                        </w:p>
                        <w:p w14:paraId="7AA1FE0C"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 xml:space="preserve">Register Court: Local Court Stuttgart, </w:t>
                          </w:r>
                        </w:p>
                        <w:p w14:paraId="6B9846D7" w14:textId="339C12A3" w:rsidR="00ED1F74" w:rsidRPr="00A9539C" w:rsidRDefault="006E471B" w:rsidP="006E471B">
                          <w:pPr>
                            <w:spacing w:line="200" w:lineRule="exact"/>
                            <w:rPr>
                              <w:noProof/>
                              <w:color w:val="000000" w:themeColor="text1"/>
                              <w:spacing w:val="4"/>
                              <w:sz w:val="15"/>
                              <w:szCs w:val="15"/>
                              <w:lang w:val="en-US"/>
                            </w:rPr>
                          </w:pPr>
                          <w:r w:rsidRPr="006E471B">
                            <w:rPr>
                              <w:rFonts w:cs="Arial"/>
                              <w:color w:val="000000" w:themeColor="text1"/>
                              <w:sz w:val="15"/>
                              <w:szCs w:val="15"/>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54E36" id="_x0000_t202" coordsize="21600,21600" o:spt="202" path="m,l,21600r21600,l21600,xe">
              <v:stroke joinstyle="miter"/>
              <v:path gradientshapeok="t" o:connecttype="rect"/>
            </v:shapetype>
            <v:shape id="_x0000_s1029" type="#_x0000_t202" style="position:absolute;margin-left:430.65pt;margin-top:612.2pt;width:147.4pt;height:15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lFQAIAAD0EAAAOAAAAZHJzL2Uyb0RvYy54bWysU9tu2zAMfR+wfxD07tpO3MQ24hS5NMOA&#10;7gK0+wBFlmNjtqhJSuys2L+PkpOu296GvQiUSB6S51CLu6FryUlo04AsaHwTUSIkh7KRh4J+edoF&#10;KSXGMlmyFqQo6FkYerd8+2bRq1xMoIa2FJogiDR5rwpaW6vyMDS8Fh0zN6CERGcFumMWr/oQlpr1&#10;iN614SSKZmEPulQauDAGX7ejky49flUJbj9VlRGWtAXF3qw/tT/37gyXC5YfNFN1wy9tsH/oomON&#10;xKIvUFtmGTnq5i+oruEaDFT2hkMXQlU1XPgZcJo4+mOax5op4WdBcox6ocn8P1j+8fRZk6Ys6JQS&#10;yTqU6EkMlqxhIFPHTq9MjkGPCsPsgM+osp/UqAfgXw2RsKmZPIiV1tDXgpXYXewyw1epI45xIPv+&#10;A5RYhh0teKCh0p2jDskgiI4qnV+Uca1wVzKdx1mKLo6+OJtEk8RrF7L8mq60se8EdMQZBdUovYdn&#10;pwdjXTssv4a4ahJ2Tdt6+Vv52wMGji9YHFOdz7Xh1XzOouw+vU+TIJnM7oMkKstgtdskwWwXz2+3&#10;0+1ms41/jFv1KinGdteTLNjN0nmQVMltkM2jNIjibJ3NoiRLtjufhKWvRT17jrCROjvsh4tMF1H2&#10;UJ6RTg3jTuMfRKMG/Z2SHve5oObbkWlBSfteoiRu+a+Gvhr7q8Ekx9SC7ikZzY0dP8lR6eZQI/Io&#10;uoQVylY1nlCn79jFRWzcUc/z5T+5T/D67qN+/frlTwAAAP//AwBQSwMEFAAGAAgAAAAhAJWcvoD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oRYr4Fd&#10;kXATh8DONG1EnADPM/7/jfwXAAD//wMAUEsBAi0AFAAGAAgAAAAhALaDOJL+AAAA4QEAABMAAAAA&#10;AAAAAAAAAAAAAAAAAFtDb250ZW50X1R5cGVzXS54bWxQSwECLQAUAAYACAAAACEAOP0h/9YAAACU&#10;AQAACwAAAAAAAAAAAAAAAAAvAQAAX3JlbHMvLnJlbHNQSwECLQAUAAYACAAAACEABMapRUACAAA9&#10;BAAADgAAAAAAAAAAAAAAAAAuAgAAZHJzL2Uyb0RvYy54bWxQSwECLQAUAAYACAAAACEAlZy+gOIA&#10;AAAOAQAADwAAAAAAAAAAAAAAAACaBAAAZHJzL2Rvd25yZXYueG1sUEsFBgAAAAAEAAQA8wAAAKkF&#10;AAAAAA==&#10;" filled="f" stroked="f">
              <v:textbox inset="0,0,0,0">
                <w:txbxContent>
                  <w:p w14:paraId="74623C41" w14:textId="77777777" w:rsidR="006E471B" w:rsidRPr="006E471B" w:rsidRDefault="006E471B" w:rsidP="006E471B">
                    <w:pPr>
                      <w:spacing w:line="200" w:lineRule="exact"/>
                      <w:rPr>
                        <w:rFonts w:cs="Arial"/>
                        <w:color w:val="000000" w:themeColor="text1"/>
                        <w:sz w:val="15"/>
                        <w:szCs w:val="15"/>
                      </w:rPr>
                    </w:pPr>
                    <w:r w:rsidRPr="006E471B">
                      <w:rPr>
                        <w:rFonts w:cs="Arial"/>
                        <w:color w:val="000000" w:themeColor="text1"/>
                        <w:sz w:val="15"/>
                        <w:szCs w:val="15"/>
                      </w:rPr>
                      <w:t>Mesago Messe Frankfurt GmbH</w:t>
                    </w:r>
                  </w:p>
                  <w:p w14:paraId="77AE8C5C"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rPr>
                      <w:t xml:space="preserve">Rotebuehlstr. </w:t>
                    </w:r>
                    <w:r w:rsidRPr="006E471B">
                      <w:rPr>
                        <w:rFonts w:cs="Arial"/>
                        <w:color w:val="000000" w:themeColor="text1"/>
                        <w:sz w:val="15"/>
                        <w:szCs w:val="15"/>
                        <w:lang w:val="en-US"/>
                      </w:rPr>
                      <w:t>83 – 85</w:t>
                    </w:r>
                  </w:p>
                  <w:p w14:paraId="7E4BA446"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70178 Stuttgart, Germany</w:t>
                    </w:r>
                  </w:p>
                  <w:p w14:paraId="36E9FF33"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mesago.com</w:t>
                    </w:r>
                  </w:p>
                  <w:p w14:paraId="49F0256A" w14:textId="77777777" w:rsidR="006E471B" w:rsidRPr="006E471B" w:rsidRDefault="006E471B" w:rsidP="006E471B">
                    <w:pPr>
                      <w:spacing w:line="200" w:lineRule="exact"/>
                      <w:rPr>
                        <w:rFonts w:cs="Arial"/>
                        <w:color w:val="000000" w:themeColor="text1"/>
                        <w:sz w:val="15"/>
                        <w:szCs w:val="15"/>
                        <w:lang w:val="en-US"/>
                      </w:rPr>
                    </w:pPr>
                  </w:p>
                  <w:p w14:paraId="1CD81DD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Board of Management:</w:t>
                    </w:r>
                  </w:p>
                  <w:p w14:paraId="29FD7BC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Petra Haarburger</w:t>
                    </w:r>
                  </w:p>
                  <w:p w14:paraId="7C823D62"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Martin Roschkowski</w:t>
                    </w:r>
                  </w:p>
                  <w:p w14:paraId="2B79CC5E" w14:textId="77777777" w:rsidR="006E471B" w:rsidRPr="006E471B" w:rsidRDefault="006E471B" w:rsidP="006E471B">
                    <w:pPr>
                      <w:spacing w:line="200" w:lineRule="exact"/>
                      <w:rPr>
                        <w:rFonts w:cs="Arial"/>
                        <w:color w:val="000000" w:themeColor="text1"/>
                        <w:sz w:val="15"/>
                        <w:szCs w:val="15"/>
                        <w:lang w:val="en-US"/>
                      </w:rPr>
                    </w:pPr>
                  </w:p>
                  <w:p w14:paraId="7AA1FE0C"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 xml:space="preserve">Register Court: Local Court Stuttgart, </w:t>
                    </w:r>
                  </w:p>
                  <w:p w14:paraId="6B9846D7" w14:textId="339C12A3" w:rsidR="00ED1F74" w:rsidRPr="00A9539C" w:rsidRDefault="006E471B" w:rsidP="006E471B">
                    <w:pPr>
                      <w:spacing w:line="200" w:lineRule="exact"/>
                      <w:rPr>
                        <w:noProof/>
                        <w:color w:val="000000" w:themeColor="text1"/>
                        <w:spacing w:val="4"/>
                        <w:sz w:val="15"/>
                        <w:szCs w:val="15"/>
                        <w:lang w:val="en-US"/>
                      </w:rPr>
                    </w:pPr>
                    <w:r w:rsidRPr="006E471B">
                      <w:rPr>
                        <w:rFonts w:cs="Arial"/>
                        <w:color w:val="000000" w:themeColor="text1"/>
                        <w:sz w:val="15"/>
                        <w:szCs w:val="15"/>
                      </w:rPr>
                      <w:t>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D3AA2" w14:textId="77777777" w:rsidR="00C761E9" w:rsidRDefault="00C761E9">
      <w:r>
        <w:separator/>
      </w:r>
    </w:p>
  </w:footnote>
  <w:footnote w:type="continuationSeparator" w:id="0">
    <w:p w14:paraId="2F31DE5B" w14:textId="77777777" w:rsidR="00C761E9" w:rsidRDefault="00C7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AEEBB" w14:textId="77777777" w:rsidR="007C3D0A" w:rsidRDefault="007C3D0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03FFA" w14:textId="77777777" w:rsidR="00ED1F74" w:rsidRDefault="00ED1F74">
    <w:pPr>
      <w:pStyle w:val="Kopfzeile"/>
      <w:tabs>
        <w:tab w:val="clear" w:pos="4819"/>
        <w:tab w:val="clear" w:pos="9071"/>
        <w:tab w:val="right" w:pos="9639"/>
      </w:tabs>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420EA3E9" w:rsidR="00ED1F74" w:rsidRDefault="002B4A8E">
          <w:pPr>
            <w:tabs>
              <w:tab w:val="left" w:pos="4138"/>
            </w:tabs>
            <w:spacing w:line="240" w:lineRule="auto"/>
            <w:jc w:val="right"/>
            <w:rPr>
              <w:b/>
              <w:sz w:val="28"/>
              <w:szCs w:val="28"/>
            </w:rPr>
          </w:pPr>
          <w:r>
            <w:rPr>
              <w:noProof/>
            </w:rPr>
            <w:drawing>
              <wp:anchor distT="0" distB="0" distL="114300" distR="114300" simplePos="0" relativeHeight="251672064" behindDoc="0" locked="0" layoutInCell="1" allowOverlap="1" wp14:anchorId="46B2EA06" wp14:editId="58C8D3DA">
                <wp:simplePos x="0" y="0"/>
                <wp:positionH relativeFrom="column">
                  <wp:posOffset>4662805</wp:posOffset>
                </wp:positionH>
                <wp:positionV relativeFrom="paragraph">
                  <wp:posOffset>659130</wp:posOffset>
                </wp:positionV>
                <wp:extent cx="927100" cy="571500"/>
                <wp:effectExtent l="0" t="0" r="12700" b="12700"/>
                <wp:wrapNone/>
                <wp:docPr id="23" name="Bild 23" descr="pcim-E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cim-E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5715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BD2040">
            <w:rPr>
              <w:noProof/>
            </w:rPr>
            <mc:AlternateContent>
              <mc:Choice Requires="wps">
                <w:drawing>
                  <wp:anchor distT="0" distB="0" distL="114300" distR="114300" simplePos="0" relativeHeight="251666944" behindDoc="1" locked="0" layoutInCell="1" allowOverlap="1" wp14:anchorId="5C2DB5B2" wp14:editId="47A93979">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v:textbox>
                    <w10:wrap anchory="page"/>
                  </v:shape>
                </w:pict>
              </mc:Fallback>
            </mc:AlternateContent>
          </w:r>
          <w:r w:rsidR="00F63F5D">
            <w:rPr>
              <w:noProof/>
            </w:rPr>
            <w:t xml:space="preserve">         </w:t>
          </w:r>
        </w:p>
      </w:tc>
    </w:tr>
  </w:tbl>
  <w:p w14:paraId="12B63AA1" w14:textId="77777777" w:rsidR="00ED1F74" w:rsidRDefault="00ED1F74">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35223"/>
    <w:multiLevelType w:val="hybridMultilevel"/>
    <w:tmpl w:val="A5EE2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98"/>
    <w:rsid w:val="00081EB8"/>
    <w:rsid w:val="000A3037"/>
    <w:rsid w:val="000C5FBB"/>
    <w:rsid w:val="00110036"/>
    <w:rsid w:val="001328EA"/>
    <w:rsid w:val="00160AA0"/>
    <w:rsid w:val="001A6029"/>
    <w:rsid w:val="001E2A19"/>
    <w:rsid w:val="002B4A8E"/>
    <w:rsid w:val="002B614F"/>
    <w:rsid w:val="002C7284"/>
    <w:rsid w:val="002E3A34"/>
    <w:rsid w:val="00301214"/>
    <w:rsid w:val="003114DE"/>
    <w:rsid w:val="00312A7C"/>
    <w:rsid w:val="00323823"/>
    <w:rsid w:val="003508E3"/>
    <w:rsid w:val="003A1ADA"/>
    <w:rsid w:val="003D0AF8"/>
    <w:rsid w:val="003D752C"/>
    <w:rsid w:val="003F67A2"/>
    <w:rsid w:val="004603C0"/>
    <w:rsid w:val="00466E77"/>
    <w:rsid w:val="004755AE"/>
    <w:rsid w:val="00533CC4"/>
    <w:rsid w:val="00534B20"/>
    <w:rsid w:val="0059533A"/>
    <w:rsid w:val="0060446C"/>
    <w:rsid w:val="00626C74"/>
    <w:rsid w:val="00645C33"/>
    <w:rsid w:val="00656EF7"/>
    <w:rsid w:val="00691EB1"/>
    <w:rsid w:val="006B1029"/>
    <w:rsid w:val="006C2B69"/>
    <w:rsid w:val="006E471B"/>
    <w:rsid w:val="006E511D"/>
    <w:rsid w:val="006F040A"/>
    <w:rsid w:val="00700AC2"/>
    <w:rsid w:val="00701282"/>
    <w:rsid w:val="00704396"/>
    <w:rsid w:val="007057B0"/>
    <w:rsid w:val="007061D5"/>
    <w:rsid w:val="00711B7B"/>
    <w:rsid w:val="00746E53"/>
    <w:rsid w:val="007C3D0A"/>
    <w:rsid w:val="00811C84"/>
    <w:rsid w:val="008738D7"/>
    <w:rsid w:val="008902AF"/>
    <w:rsid w:val="008A214C"/>
    <w:rsid w:val="008C72A7"/>
    <w:rsid w:val="008E0EEC"/>
    <w:rsid w:val="00905620"/>
    <w:rsid w:val="00925C50"/>
    <w:rsid w:val="0094087B"/>
    <w:rsid w:val="00957B35"/>
    <w:rsid w:val="009655CA"/>
    <w:rsid w:val="00966898"/>
    <w:rsid w:val="00993BE7"/>
    <w:rsid w:val="009A59CF"/>
    <w:rsid w:val="009C32E9"/>
    <w:rsid w:val="009E626D"/>
    <w:rsid w:val="00A00D37"/>
    <w:rsid w:val="00A25CB0"/>
    <w:rsid w:val="00A44098"/>
    <w:rsid w:val="00A62464"/>
    <w:rsid w:val="00A9539C"/>
    <w:rsid w:val="00B04C44"/>
    <w:rsid w:val="00B26C45"/>
    <w:rsid w:val="00B4487B"/>
    <w:rsid w:val="00B576B1"/>
    <w:rsid w:val="00B71FAD"/>
    <w:rsid w:val="00B82C6F"/>
    <w:rsid w:val="00BD2040"/>
    <w:rsid w:val="00BD5AB7"/>
    <w:rsid w:val="00BE07A1"/>
    <w:rsid w:val="00C05B36"/>
    <w:rsid w:val="00C248EE"/>
    <w:rsid w:val="00C761E9"/>
    <w:rsid w:val="00C841CC"/>
    <w:rsid w:val="00CE2D28"/>
    <w:rsid w:val="00D66C38"/>
    <w:rsid w:val="00D925D3"/>
    <w:rsid w:val="00DA6442"/>
    <w:rsid w:val="00DD4C6E"/>
    <w:rsid w:val="00DF47A4"/>
    <w:rsid w:val="00E2229C"/>
    <w:rsid w:val="00E308C9"/>
    <w:rsid w:val="00E465A0"/>
    <w:rsid w:val="00E92D87"/>
    <w:rsid w:val="00E92DB7"/>
    <w:rsid w:val="00EC75C8"/>
    <w:rsid w:val="00ED1F74"/>
    <w:rsid w:val="00F175BF"/>
    <w:rsid w:val="00F21328"/>
    <w:rsid w:val="00F24CD2"/>
    <w:rsid w:val="00F4485B"/>
    <w:rsid w:val="00F56456"/>
    <w:rsid w:val="00F60962"/>
    <w:rsid w:val="00F63D7D"/>
    <w:rsid w:val="00F63F5D"/>
    <w:rsid w:val="00F86E54"/>
    <w:rsid w:val="00FD57D7"/>
    <w:rsid w:val="00FE76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paragraph" w:styleId="Listenabsatz">
    <w:name w:val="List Paragraph"/>
    <w:basedOn w:val="Standard"/>
    <w:uiPriority w:val="34"/>
    <w:qFormat/>
    <w:rsid w:val="00160AA0"/>
    <w:pPr>
      <w:widowControl/>
      <w:spacing w:line="240" w:lineRule="auto"/>
      <w:ind w:left="720"/>
      <w:contextualSpacing/>
    </w:pPr>
    <w:rPr>
      <w:rFonts w:ascii="Calibri" w:eastAsia="Calibri" w:hAnsi="Calibri" w:cs="Calibri"/>
      <w:szCs w:val="22"/>
      <w:lang w:eastAsia="en-US"/>
    </w:rPr>
  </w:style>
  <w:style w:type="character" w:styleId="Kommentarzeichen">
    <w:name w:val="annotation reference"/>
    <w:basedOn w:val="Absatz-Standardschriftart"/>
    <w:semiHidden/>
    <w:unhideWhenUsed/>
    <w:rsid w:val="00160AA0"/>
    <w:rPr>
      <w:sz w:val="16"/>
      <w:szCs w:val="16"/>
    </w:rPr>
  </w:style>
  <w:style w:type="paragraph" w:styleId="Kommentartext">
    <w:name w:val="annotation text"/>
    <w:basedOn w:val="Standard"/>
    <w:link w:val="KommentartextZchn"/>
    <w:semiHidden/>
    <w:unhideWhenUsed/>
    <w:rsid w:val="00160AA0"/>
    <w:pPr>
      <w:spacing w:line="240" w:lineRule="auto"/>
    </w:pPr>
    <w:rPr>
      <w:sz w:val="20"/>
    </w:rPr>
  </w:style>
  <w:style w:type="character" w:customStyle="1" w:styleId="KommentartextZchn">
    <w:name w:val="Kommentartext Zchn"/>
    <w:basedOn w:val="Absatz-Standardschriftart"/>
    <w:link w:val="Kommentartext"/>
    <w:semiHidden/>
    <w:rsid w:val="00160AA0"/>
    <w:rPr>
      <w:rFonts w:ascii="Arial" w:hAnsi="Arial"/>
    </w:rPr>
  </w:style>
  <w:style w:type="paragraph" w:styleId="Kommentarthema">
    <w:name w:val="annotation subject"/>
    <w:basedOn w:val="Kommentartext"/>
    <w:next w:val="Kommentartext"/>
    <w:link w:val="KommentarthemaZchn"/>
    <w:semiHidden/>
    <w:unhideWhenUsed/>
    <w:rsid w:val="00160AA0"/>
    <w:rPr>
      <w:b/>
      <w:bCs/>
    </w:rPr>
  </w:style>
  <w:style w:type="character" w:customStyle="1" w:styleId="KommentarthemaZchn">
    <w:name w:val="Kommentarthema Zchn"/>
    <w:basedOn w:val="KommentartextZchn"/>
    <w:link w:val="Kommentarthema"/>
    <w:semiHidden/>
    <w:rsid w:val="00160AA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14236">
      <w:bodyDiv w:val="1"/>
      <w:marLeft w:val="0"/>
      <w:marRight w:val="0"/>
      <w:marTop w:val="0"/>
      <w:marBottom w:val="0"/>
      <w:divBdr>
        <w:top w:val="none" w:sz="0" w:space="0" w:color="auto"/>
        <w:left w:val="none" w:sz="0" w:space="0" w:color="auto"/>
        <w:bottom w:val="none" w:sz="0" w:space="0" w:color="auto"/>
        <w:right w:val="none" w:sz="0" w:space="0" w:color="auto"/>
      </w:divBdr>
    </w:div>
    <w:div w:id="860632002">
      <w:bodyDiv w:val="1"/>
      <w:marLeft w:val="0"/>
      <w:marRight w:val="0"/>
      <w:marTop w:val="0"/>
      <w:marBottom w:val="0"/>
      <w:divBdr>
        <w:top w:val="none" w:sz="0" w:space="0" w:color="auto"/>
        <w:left w:val="none" w:sz="0" w:space="0" w:color="auto"/>
        <w:bottom w:val="none" w:sz="0" w:space="0" w:color="auto"/>
        <w:right w:val="none" w:sz="0" w:space="0" w:color="auto"/>
      </w:divBdr>
    </w:div>
    <w:div w:id="960920245">
      <w:bodyDiv w:val="1"/>
      <w:marLeft w:val="0"/>
      <w:marRight w:val="0"/>
      <w:marTop w:val="0"/>
      <w:marBottom w:val="0"/>
      <w:divBdr>
        <w:top w:val="none" w:sz="0" w:space="0" w:color="auto"/>
        <w:left w:val="none" w:sz="0" w:space="0" w:color="auto"/>
        <w:bottom w:val="none" w:sz="0" w:space="0" w:color="auto"/>
        <w:right w:val="none" w:sz="0" w:space="0" w:color="auto"/>
      </w:divBdr>
    </w:div>
    <w:div w:id="1327319944">
      <w:bodyDiv w:val="1"/>
      <w:marLeft w:val="0"/>
      <w:marRight w:val="0"/>
      <w:marTop w:val="0"/>
      <w:marBottom w:val="0"/>
      <w:divBdr>
        <w:top w:val="none" w:sz="0" w:space="0" w:color="auto"/>
        <w:left w:val="none" w:sz="0" w:space="0" w:color="auto"/>
        <w:bottom w:val="none" w:sz="0" w:space="0" w:color="auto"/>
        <w:right w:val="none" w:sz="0" w:space="0" w:color="auto"/>
      </w:divBdr>
    </w:div>
    <w:div w:id="1374844220">
      <w:bodyDiv w:val="1"/>
      <w:marLeft w:val="0"/>
      <w:marRight w:val="0"/>
      <w:marTop w:val="0"/>
      <w:marBottom w:val="0"/>
      <w:divBdr>
        <w:top w:val="none" w:sz="0" w:space="0" w:color="auto"/>
        <w:left w:val="none" w:sz="0" w:space="0" w:color="auto"/>
        <w:bottom w:val="none" w:sz="0" w:space="0" w:color="auto"/>
        <w:right w:val="none" w:sz="0" w:space="0" w:color="auto"/>
      </w:divBdr>
    </w:div>
    <w:div w:id="1395547712">
      <w:bodyDiv w:val="1"/>
      <w:marLeft w:val="0"/>
      <w:marRight w:val="0"/>
      <w:marTop w:val="0"/>
      <w:marBottom w:val="0"/>
      <w:divBdr>
        <w:top w:val="none" w:sz="0" w:space="0" w:color="auto"/>
        <w:left w:val="none" w:sz="0" w:space="0" w:color="auto"/>
        <w:bottom w:val="none" w:sz="0" w:space="0" w:color="auto"/>
        <w:right w:val="none" w:sz="0" w:space="0" w:color="auto"/>
      </w:divBdr>
    </w:div>
    <w:div w:id="1802841579">
      <w:bodyDiv w:val="1"/>
      <w:marLeft w:val="0"/>
      <w:marRight w:val="0"/>
      <w:marTop w:val="0"/>
      <w:marBottom w:val="0"/>
      <w:divBdr>
        <w:top w:val="none" w:sz="0" w:space="0" w:color="auto"/>
        <w:left w:val="none" w:sz="0" w:space="0" w:color="auto"/>
        <w:bottom w:val="none" w:sz="0" w:space="0" w:color="auto"/>
        <w:right w:val="none" w:sz="0" w:space="0" w:color="auto"/>
      </w:divBdr>
    </w:div>
    <w:div w:id="2010402111">
      <w:bodyDiv w:val="1"/>
      <w:marLeft w:val="0"/>
      <w:marRight w:val="0"/>
      <w:marTop w:val="0"/>
      <w:marBottom w:val="0"/>
      <w:divBdr>
        <w:top w:val="none" w:sz="0" w:space="0" w:color="auto"/>
        <w:left w:val="none" w:sz="0" w:space="0" w:color="auto"/>
        <w:bottom w:val="none" w:sz="0" w:space="0" w:color="auto"/>
        <w:right w:val="none" w:sz="0" w:space="0" w:color="auto"/>
      </w:divBdr>
    </w:div>
    <w:div w:id="214735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im-exhibition.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ssefrankfur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esago.de/en/Mesago/home.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cim-europe.com/"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2E00F-D072-4773-92B3-E7A7C0F72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4</Pages>
  <Words>1391</Words>
  <Characters>8182</Characters>
  <Application>Microsoft Office Word</Application>
  <DocSecurity>0</DocSecurity>
  <Lines>199</Lines>
  <Paragraphs>59</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9514</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Davila Flores, Nora (Mesago Stuttgart)</cp:lastModifiedBy>
  <cp:revision>43</cp:revision>
  <cp:lastPrinted>2022-04-28T12:21:00Z</cp:lastPrinted>
  <dcterms:created xsi:type="dcterms:W3CDTF">2018-10-16T09:45:00Z</dcterms:created>
  <dcterms:modified xsi:type="dcterms:W3CDTF">2022-04-28T12:24:00Z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