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13DF61ED" w:rsidR="00ED1F74" w:rsidRDefault="005D4AB9"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23 June 2021</w:t>
            </w:r>
          </w:p>
        </w:tc>
      </w:tr>
      <w:tr w:rsidR="00ED1F74" w:rsidRPr="008C72A7" w14:paraId="540ADAB2" w14:textId="77777777" w:rsidTr="00E92D87">
        <w:trPr>
          <w:trHeight w:val="1551"/>
        </w:trPr>
        <w:tc>
          <w:tcPr>
            <w:tcW w:w="7348" w:type="dxa"/>
            <w:tcMar>
              <w:top w:w="0" w:type="dxa"/>
            </w:tcMar>
          </w:tcPr>
          <w:p w14:paraId="2EC66BC4" w14:textId="771EF4DC" w:rsidR="003D0AF8" w:rsidRPr="005D4AB9" w:rsidRDefault="005D4AB9" w:rsidP="003D0AF8">
            <w:pPr>
              <w:spacing w:line="280" w:lineRule="atLeast"/>
              <w:rPr>
                <w:rFonts w:cs="Arial"/>
                <w:sz w:val="36"/>
                <w:szCs w:val="36"/>
                <w:lang w:val="en-US"/>
              </w:rPr>
            </w:pPr>
            <w:bookmarkStart w:id="1" w:name="Thema1"/>
            <w:bookmarkStart w:id="2" w:name="Thema2"/>
            <w:bookmarkEnd w:id="1"/>
            <w:bookmarkEnd w:id="2"/>
            <w:r>
              <w:rPr>
                <w:rFonts w:cs="Arial"/>
                <w:sz w:val="36"/>
                <w:szCs w:val="36"/>
                <w:lang w:val="en-US"/>
              </w:rPr>
              <w:t>Call for Papers now open for the PCIM Europe Conference 2022</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784A15"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28BB242C" w14:textId="37D031F1" w:rsidR="00A9539C" w:rsidRDefault="008C71CA" w:rsidP="008C71CA">
      <w:pPr>
        <w:spacing w:line="280" w:lineRule="atLeast"/>
        <w:rPr>
          <w:rFonts w:cs="Arial"/>
          <w:b/>
          <w:szCs w:val="22"/>
          <w:lang w:val="en-US"/>
        </w:rPr>
      </w:pPr>
      <w:bookmarkStart w:id="4" w:name="V_head1"/>
      <w:bookmarkEnd w:id="4"/>
      <w:r w:rsidRPr="008C71CA">
        <w:rPr>
          <w:rFonts w:cs="Arial"/>
          <w:b/>
          <w:szCs w:val="22"/>
          <w:lang w:val="en-US"/>
        </w:rPr>
        <w:t>Experts from industry and academia in</w:t>
      </w:r>
      <w:r w:rsidR="00A74157">
        <w:rPr>
          <w:rFonts w:cs="Arial"/>
          <w:b/>
          <w:szCs w:val="22"/>
          <w:lang w:val="en-US"/>
        </w:rPr>
        <w:t xml:space="preserve"> the</w:t>
      </w:r>
      <w:r w:rsidRPr="008C71CA">
        <w:rPr>
          <w:rFonts w:cs="Arial"/>
          <w:b/>
          <w:szCs w:val="22"/>
          <w:lang w:val="en-US"/>
        </w:rPr>
        <w:t xml:space="preserve"> power electronics </w:t>
      </w:r>
      <w:r w:rsidR="00A74157">
        <w:rPr>
          <w:rFonts w:cs="Arial"/>
          <w:b/>
          <w:szCs w:val="22"/>
          <w:lang w:val="en-US"/>
        </w:rPr>
        <w:t xml:space="preserve">industry are invited to </w:t>
      </w:r>
      <w:r w:rsidRPr="008C71CA">
        <w:rPr>
          <w:rFonts w:cs="Arial"/>
          <w:b/>
          <w:szCs w:val="22"/>
          <w:lang w:val="en-US"/>
        </w:rPr>
        <w:t>apply</w:t>
      </w:r>
      <w:r w:rsidR="00A74157">
        <w:rPr>
          <w:rFonts w:cs="Arial"/>
          <w:b/>
          <w:szCs w:val="22"/>
          <w:lang w:val="en-US"/>
        </w:rPr>
        <w:t xml:space="preserve"> to be a speaker at the </w:t>
      </w:r>
      <w:r w:rsidR="00A74157" w:rsidRPr="008C71CA">
        <w:rPr>
          <w:rFonts w:cs="Arial"/>
          <w:b/>
          <w:szCs w:val="22"/>
          <w:lang w:val="en-US"/>
        </w:rPr>
        <w:t>PCIM Europe Conference 2022</w:t>
      </w:r>
      <w:r w:rsidRPr="008C71CA">
        <w:rPr>
          <w:rFonts w:cs="Arial"/>
          <w:b/>
          <w:szCs w:val="22"/>
          <w:lang w:val="en-US"/>
        </w:rPr>
        <w:t xml:space="preserve"> with a short abstract</w:t>
      </w:r>
      <w:r w:rsidR="00A74157">
        <w:rPr>
          <w:rFonts w:cs="Arial"/>
          <w:b/>
          <w:szCs w:val="22"/>
          <w:lang w:val="en-US"/>
        </w:rPr>
        <w:t>.</w:t>
      </w:r>
      <w:r w:rsidRPr="008C71CA">
        <w:rPr>
          <w:rFonts w:cs="Arial"/>
          <w:b/>
          <w:szCs w:val="22"/>
          <w:lang w:val="en-US"/>
        </w:rPr>
        <w:t xml:space="preserve"> The Call for Papers will be open until 15 October 2021. </w:t>
      </w:r>
      <w:r w:rsidR="00A74157">
        <w:rPr>
          <w:rFonts w:cs="Arial"/>
          <w:b/>
          <w:szCs w:val="22"/>
          <w:lang w:val="en-US"/>
        </w:rPr>
        <w:t>T</w:t>
      </w:r>
      <w:r w:rsidRPr="008C71CA">
        <w:rPr>
          <w:rFonts w:cs="Arial"/>
          <w:b/>
          <w:szCs w:val="22"/>
          <w:lang w:val="en-US"/>
        </w:rPr>
        <w:t xml:space="preserve">he </w:t>
      </w:r>
      <w:r w:rsidR="00A74157">
        <w:rPr>
          <w:rFonts w:cs="Arial"/>
          <w:b/>
          <w:szCs w:val="22"/>
          <w:lang w:val="en-US"/>
        </w:rPr>
        <w:t xml:space="preserve">event </w:t>
      </w:r>
      <w:r w:rsidRPr="008C71CA">
        <w:rPr>
          <w:rFonts w:cs="Arial"/>
          <w:b/>
          <w:szCs w:val="22"/>
          <w:lang w:val="en-US"/>
        </w:rPr>
        <w:t>will</w:t>
      </w:r>
      <w:r w:rsidR="00A74157">
        <w:rPr>
          <w:rFonts w:cs="Arial"/>
          <w:b/>
          <w:szCs w:val="22"/>
          <w:lang w:val="en-US"/>
        </w:rPr>
        <w:t xml:space="preserve"> be taking place</w:t>
      </w:r>
      <w:r w:rsidRPr="008C71CA">
        <w:rPr>
          <w:rFonts w:cs="Arial"/>
          <w:b/>
          <w:szCs w:val="22"/>
          <w:lang w:val="en-US"/>
        </w:rPr>
        <w:t xml:space="preserve"> once again </w:t>
      </w:r>
      <w:r w:rsidR="00A74157">
        <w:rPr>
          <w:rFonts w:cs="Arial"/>
          <w:b/>
          <w:szCs w:val="22"/>
          <w:lang w:val="en-US"/>
        </w:rPr>
        <w:t xml:space="preserve">on-site </w:t>
      </w:r>
      <w:r w:rsidRPr="008C71CA">
        <w:rPr>
          <w:rFonts w:cs="Arial"/>
          <w:b/>
          <w:szCs w:val="22"/>
          <w:lang w:val="en-US"/>
        </w:rPr>
        <w:t>in Nuremberg from 10 – 12 May 2022.</w:t>
      </w:r>
    </w:p>
    <w:p w14:paraId="2E45869E" w14:textId="77777777" w:rsidR="008C71CA" w:rsidRPr="008C71CA" w:rsidRDefault="008C71CA" w:rsidP="00A9539C">
      <w:pPr>
        <w:spacing w:line="280" w:lineRule="atLeast"/>
        <w:rPr>
          <w:rFonts w:cs="Arial"/>
          <w:szCs w:val="22"/>
          <w:lang w:val="en-US"/>
        </w:rPr>
      </w:pPr>
    </w:p>
    <w:p w14:paraId="7EEAC722" w14:textId="283E3FFA" w:rsidR="005D4AB9" w:rsidRPr="008C71CA" w:rsidRDefault="00A74157" w:rsidP="005D4AB9">
      <w:pPr>
        <w:spacing w:line="280" w:lineRule="atLeast"/>
        <w:rPr>
          <w:rFonts w:cs="Arial"/>
          <w:szCs w:val="22"/>
          <w:lang w:val="en-US"/>
        </w:rPr>
      </w:pPr>
      <w:r>
        <w:rPr>
          <w:rFonts w:cs="Arial"/>
          <w:szCs w:val="22"/>
          <w:lang w:val="en-US"/>
        </w:rPr>
        <w:t xml:space="preserve">As </w:t>
      </w:r>
      <w:r w:rsidR="008C71CA" w:rsidRPr="008C71CA">
        <w:rPr>
          <w:rFonts w:cs="Arial"/>
          <w:szCs w:val="22"/>
          <w:lang w:val="en-US"/>
        </w:rPr>
        <w:t xml:space="preserve">one of the most important </w:t>
      </w:r>
      <w:r>
        <w:rPr>
          <w:rFonts w:cs="Arial"/>
          <w:szCs w:val="22"/>
          <w:lang w:val="en-US"/>
        </w:rPr>
        <w:t xml:space="preserve">platforms for </w:t>
      </w:r>
      <w:r w:rsidR="008C71CA" w:rsidRPr="008C71CA">
        <w:rPr>
          <w:rFonts w:cs="Arial"/>
          <w:szCs w:val="22"/>
          <w:lang w:val="en-US"/>
        </w:rPr>
        <w:t xml:space="preserve">exchange </w:t>
      </w:r>
      <w:r>
        <w:rPr>
          <w:rFonts w:cs="Arial"/>
          <w:szCs w:val="22"/>
          <w:lang w:val="en-US"/>
        </w:rPr>
        <w:t>in</w:t>
      </w:r>
      <w:r w:rsidR="00963BD3">
        <w:rPr>
          <w:rFonts w:cs="Arial"/>
          <w:szCs w:val="22"/>
          <w:lang w:val="en-US"/>
        </w:rPr>
        <w:t xml:space="preserve"> the</w:t>
      </w:r>
      <w:r w:rsidR="008C71CA" w:rsidRPr="008C71CA">
        <w:rPr>
          <w:rFonts w:cs="Arial"/>
          <w:szCs w:val="22"/>
          <w:lang w:val="en-US"/>
        </w:rPr>
        <w:t xml:space="preserve"> power electronics</w:t>
      </w:r>
      <w:r w:rsidR="008C71CA">
        <w:rPr>
          <w:rFonts w:cs="Arial"/>
          <w:szCs w:val="22"/>
          <w:lang w:val="en-US"/>
        </w:rPr>
        <w:t xml:space="preserve"> </w:t>
      </w:r>
      <w:r w:rsidR="00963BD3">
        <w:rPr>
          <w:rFonts w:cs="Arial"/>
          <w:szCs w:val="22"/>
          <w:lang w:val="en-US"/>
        </w:rPr>
        <w:t>community</w:t>
      </w:r>
      <w:r>
        <w:rPr>
          <w:rFonts w:cs="Arial"/>
          <w:szCs w:val="22"/>
          <w:lang w:val="en-US"/>
        </w:rPr>
        <w:t>, the event serves as a popular stage for</w:t>
      </w:r>
      <w:r w:rsidR="00963BD3">
        <w:rPr>
          <w:rFonts w:cs="Arial"/>
          <w:szCs w:val="22"/>
          <w:lang w:val="en-US"/>
        </w:rPr>
        <w:t xml:space="preserve"> </w:t>
      </w:r>
      <w:r w:rsidR="008C71CA" w:rsidRPr="008C71CA">
        <w:rPr>
          <w:rFonts w:cs="Arial"/>
          <w:szCs w:val="22"/>
          <w:lang w:val="en-US"/>
        </w:rPr>
        <w:t xml:space="preserve">international speakers </w:t>
      </w:r>
      <w:r>
        <w:rPr>
          <w:rFonts w:cs="Arial"/>
          <w:szCs w:val="22"/>
          <w:lang w:val="en-US"/>
        </w:rPr>
        <w:t xml:space="preserve">to </w:t>
      </w:r>
      <w:r w:rsidR="008C71CA" w:rsidRPr="008C71CA">
        <w:rPr>
          <w:rFonts w:cs="Arial"/>
          <w:szCs w:val="22"/>
          <w:lang w:val="en-US"/>
        </w:rPr>
        <w:t xml:space="preserve">provide </w:t>
      </w:r>
      <w:r w:rsidR="008C71CA">
        <w:rPr>
          <w:rFonts w:cs="Arial"/>
          <w:szCs w:val="22"/>
          <w:lang w:val="en-US"/>
        </w:rPr>
        <w:t xml:space="preserve">their </w:t>
      </w:r>
      <w:r w:rsidR="00963BD3">
        <w:rPr>
          <w:rFonts w:cs="Arial"/>
          <w:szCs w:val="22"/>
          <w:lang w:val="en-US"/>
        </w:rPr>
        <w:t>expertise</w:t>
      </w:r>
      <w:r w:rsidR="008C71CA" w:rsidRPr="008C71CA">
        <w:rPr>
          <w:rFonts w:cs="Arial"/>
          <w:szCs w:val="22"/>
          <w:lang w:val="en-US"/>
        </w:rPr>
        <w:t xml:space="preserve"> to a qualified audience of </w:t>
      </w:r>
      <w:r w:rsidR="008C71CA">
        <w:rPr>
          <w:rFonts w:cs="Arial"/>
          <w:szCs w:val="22"/>
          <w:lang w:val="en-US"/>
        </w:rPr>
        <w:t xml:space="preserve">around </w:t>
      </w:r>
      <w:r w:rsidR="008C71CA" w:rsidRPr="008C71CA">
        <w:rPr>
          <w:rFonts w:cs="Arial"/>
          <w:szCs w:val="22"/>
          <w:lang w:val="en-US"/>
        </w:rPr>
        <w:t>800 participants. Whether on current developments,</w:t>
      </w:r>
      <w:r w:rsidR="00963BD3">
        <w:rPr>
          <w:rFonts w:cs="Arial"/>
          <w:szCs w:val="22"/>
          <w:lang w:val="en-US"/>
        </w:rPr>
        <w:t xml:space="preserve"> the latest</w:t>
      </w:r>
      <w:r w:rsidR="008C71CA" w:rsidRPr="008C71CA">
        <w:rPr>
          <w:rFonts w:cs="Arial"/>
          <w:szCs w:val="22"/>
          <w:lang w:val="en-US"/>
        </w:rPr>
        <w:t xml:space="preserve"> </w:t>
      </w:r>
      <w:r w:rsidR="00963BD3">
        <w:rPr>
          <w:rFonts w:cs="Arial"/>
          <w:szCs w:val="22"/>
          <w:lang w:val="en-US"/>
        </w:rPr>
        <w:t>research findings or current challenges,</w:t>
      </w:r>
      <w:r w:rsidR="008C71CA" w:rsidRPr="008C71CA">
        <w:rPr>
          <w:rFonts w:cs="Arial"/>
          <w:szCs w:val="22"/>
          <w:lang w:val="en-US"/>
        </w:rPr>
        <w:t xml:space="preserve"> speakers are invited to shape the program and share their know</w:t>
      </w:r>
      <w:r w:rsidR="008C71CA">
        <w:rPr>
          <w:rFonts w:cs="Arial"/>
          <w:szCs w:val="22"/>
          <w:lang w:val="en-US"/>
        </w:rPr>
        <w:t>ledge</w:t>
      </w:r>
      <w:r w:rsidR="008C71CA" w:rsidRPr="008C71CA">
        <w:rPr>
          <w:rFonts w:cs="Arial"/>
          <w:szCs w:val="22"/>
          <w:lang w:val="en-US"/>
        </w:rPr>
        <w:t xml:space="preserve"> in a twenty-minute </w:t>
      </w:r>
      <w:r w:rsidR="008C71CA">
        <w:rPr>
          <w:rFonts w:cs="Arial"/>
          <w:szCs w:val="22"/>
          <w:lang w:val="en-US"/>
        </w:rPr>
        <w:t>talk</w:t>
      </w:r>
      <w:r w:rsidR="008C71CA" w:rsidRPr="008C71CA">
        <w:rPr>
          <w:rFonts w:cs="Arial"/>
          <w:szCs w:val="22"/>
          <w:lang w:val="en-US"/>
        </w:rPr>
        <w:t xml:space="preserve"> or</w:t>
      </w:r>
      <w:r w:rsidR="008C71CA">
        <w:rPr>
          <w:rFonts w:cs="Arial"/>
          <w:szCs w:val="22"/>
          <w:lang w:val="en-US"/>
        </w:rPr>
        <w:t xml:space="preserve"> in a</w:t>
      </w:r>
      <w:r w:rsidR="008C71CA" w:rsidRPr="008C71CA">
        <w:rPr>
          <w:rFonts w:cs="Arial"/>
          <w:szCs w:val="22"/>
          <w:lang w:val="en-US"/>
        </w:rPr>
        <w:t xml:space="preserve"> poster presentation. The conference lan</w:t>
      </w:r>
      <w:r w:rsidR="00784A15">
        <w:rPr>
          <w:rFonts w:cs="Arial"/>
          <w:szCs w:val="22"/>
          <w:lang w:val="en-US"/>
        </w:rPr>
        <w:t xml:space="preserve">guage is English. Abstracts can </w:t>
      </w:r>
      <w:bookmarkStart w:id="5" w:name="_GoBack"/>
      <w:bookmarkEnd w:id="5"/>
      <w:r w:rsidR="008C71CA" w:rsidRPr="008C71CA">
        <w:rPr>
          <w:rFonts w:cs="Arial"/>
          <w:szCs w:val="22"/>
          <w:lang w:val="en-US"/>
        </w:rPr>
        <w:t>be submitted on the following topics:</w:t>
      </w:r>
    </w:p>
    <w:p w14:paraId="0FE6576B" w14:textId="77777777" w:rsidR="005D4AB9" w:rsidRPr="008C71CA" w:rsidRDefault="005D4AB9" w:rsidP="005D4AB9">
      <w:pPr>
        <w:spacing w:line="280" w:lineRule="atLeast"/>
        <w:rPr>
          <w:rFonts w:cs="Arial"/>
          <w:szCs w:val="22"/>
          <w:lang w:val="en-US"/>
        </w:rPr>
      </w:pPr>
    </w:p>
    <w:p w14:paraId="2D9E6AF3" w14:textId="77777777" w:rsidR="005D4AB9" w:rsidRPr="005D4AB9" w:rsidRDefault="005D4AB9" w:rsidP="005D4AB9">
      <w:pPr>
        <w:rPr>
          <w:rFonts w:cs="Arial"/>
          <w:szCs w:val="22"/>
          <w:lang w:val="en-US"/>
        </w:rPr>
      </w:pPr>
      <w:r w:rsidRPr="005D4AB9">
        <w:rPr>
          <w:rFonts w:cs="Arial"/>
          <w:szCs w:val="22"/>
          <w:lang w:val="en-US"/>
        </w:rPr>
        <w:t>A) Power Semiconductors</w:t>
      </w:r>
    </w:p>
    <w:p w14:paraId="3179C66B" w14:textId="77777777" w:rsidR="005D4AB9" w:rsidRPr="005D4AB9" w:rsidRDefault="005D4AB9" w:rsidP="005D4AB9">
      <w:pPr>
        <w:rPr>
          <w:rFonts w:cs="Arial"/>
          <w:szCs w:val="22"/>
          <w:lang w:val="en-US"/>
        </w:rPr>
      </w:pPr>
      <w:r w:rsidRPr="005D4AB9">
        <w:rPr>
          <w:rFonts w:cs="Arial"/>
          <w:szCs w:val="22"/>
          <w:lang w:val="en-US"/>
        </w:rPr>
        <w:t>B) Thermal Management</w:t>
      </w:r>
    </w:p>
    <w:p w14:paraId="27BDBE0E" w14:textId="77777777" w:rsidR="005D4AB9" w:rsidRPr="005D4AB9" w:rsidRDefault="005D4AB9" w:rsidP="005D4AB9">
      <w:pPr>
        <w:rPr>
          <w:rFonts w:cs="Arial"/>
          <w:szCs w:val="22"/>
          <w:lang w:val="en-US"/>
        </w:rPr>
      </w:pPr>
      <w:r w:rsidRPr="005D4AB9">
        <w:rPr>
          <w:rFonts w:cs="Arial"/>
          <w:szCs w:val="22"/>
          <w:lang w:val="en-US"/>
        </w:rPr>
        <w:t>C) Packaging and Interconnection Materials</w:t>
      </w:r>
    </w:p>
    <w:p w14:paraId="3530E7FE" w14:textId="77777777" w:rsidR="005D4AB9" w:rsidRPr="005D4AB9" w:rsidRDefault="005D4AB9" w:rsidP="005D4AB9">
      <w:pPr>
        <w:rPr>
          <w:rFonts w:cs="Arial"/>
          <w:szCs w:val="22"/>
          <w:lang w:val="en-US"/>
        </w:rPr>
      </w:pPr>
      <w:r w:rsidRPr="005D4AB9">
        <w:rPr>
          <w:rFonts w:cs="Arial"/>
          <w:szCs w:val="22"/>
          <w:lang w:val="en-US"/>
        </w:rPr>
        <w:t>D) Packaging and Reliability in Packaging</w:t>
      </w:r>
    </w:p>
    <w:p w14:paraId="3040CB00" w14:textId="77777777" w:rsidR="005D4AB9" w:rsidRPr="005D4AB9" w:rsidRDefault="005D4AB9" w:rsidP="005D4AB9">
      <w:pPr>
        <w:rPr>
          <w:rFonts w:cs="Arial"/>
          <w:szCs w:val="22"/>
          <w:lang w:val="en-US"/>
        </w:rPr>
      </w:pPr>
      <w:r w:rsidRPr="005D4AB9">
        <w:rPr>
          <w:rFonts w:cs="Arial"/>
          <w:szCs w:val="22"/>
          <w:lang w:val="en-US"/>
        </w:rPr>
        <w:t>E) Control and Drive Strategies in Power Converters</w:t>
      </w:r>
    </w:p>
    <w:p w14:paraId="40B87CAB" w14:textId="77777777" w:rsidR="005D4AB9" w:rsidRPr="005D4AB9" w:rsidRDefault="005D4AB9" w:rsidP="005D4AB9">
      <w:pPr>
        <w:rPr>
          <w:rFonts w:cs="Arial"/>
          <w:szCs w:val="22"/>
          <w:lang w:val="en-US"/>
        </w:rPr>
      </w:pPr>
      <w:r w:rsidRPr="005D4AB9">
        <w:rPr>
          <w:rFonts w:cs="Arial"/>
          <w:szCs w:val="22"/>
          <w:lang w:val="en-US"/>
        </w:rPr>
        <w:t>F) Low Power Electronic Converters</w:t>
      </w:r>
    </w:p>
    <w:p w14:paraId="00937268" w14:textId="77777777" w:rsidR="005D4AB9" w:rsidRPr="005D4AB9" w:rsidRDefault="005D4AB9" w:rsidP="005D4AB9">
      <w:pPr>
        <w:rPr>
          <w:rFonts w:cs="Arial"/>
          <w:szCs w:val="22"/>
          <w:lang w:val="en-US"/>
        </w:rPr>
      </w:pPr>
      <w:r w:rsidRPr="005D4AB9">
        <w:rPr>
          <w:rFonts w:cs="Arial"/>
          <w:szCs w:val="22"/>
          <w:lang w:val="en-US"/>
        </w:rPr>
        <w:t>G) High Power Electronic Converters</w:t>
      </w:r>
    </w:p>
    <w:p w14:paraId="3398C1CB" w14:textId="77777777" w:rsidR="005D4AB9" w:rsidRPr="005D4AB9" w:rsidRDefault="005D4AB9" w:rsidP="005D4AB9">
      <w:pPr>
        <w:rPr>
          <w:rFonts w:cs="Arial"/>
          <w:szCs w:val="22"/>
          <w:lang w:val="en-US"/>
        </w:rPr>
      </w:pPr>
      <w:r w:rsidRPr="005D4AB9">
        <w:rPr>
          <w:rFonts w:cs="Arial"/>
          <w:szCs w:val="22"/>
          <w:lang w:val="en-US"/>
        </w:rPr>
        <w:t>H) Power Electronics in Transportation Applications</w:t>
      </w:r>
    </w:p>
    <w:p w14:paraId="064F6390" w14:textId="77777777" w:rsidR="005D4AB9" w:rsidRPr="005D4AB9" w:rsidRDefault="005D4AB9" w:rsidP="005D4AB9">
      <w:pPr>
        <w:rPr>
          <w:rFonts w:cs="Arial"/>
          <w:szCs w:val="22"/>
          <w:lang w:val="en-US"/>
        </w:rPr>
      </w:pPr>
      <w:r w:rsidRPr="005D4AB9">
        <w:rPr>
          <w:rFonts w:cs="Arial"/>
          <w:szCs w:val="22"/>
          <w:lang w:val="en-US"/>
        </w:rPr>
        <w:t>I) Motors and Actuators</w:t>
      </w:r>
    </w:p>
    <w:p w14:paraId="2EAB4FFC" w14:textId="77777777" w:rsidR="005D4AB9" w:rsidRPr="005D4AB9" w:rsidRDefault="005D4AB9" w:rsidP="005D4AB9">
      <w:pPr>
        <w:rPr>
          <w:rFonts w:cs="Arial"/>
          <w:szCs w:val="22"/>
          <w:lang w:val="en-US"/>
        </w:rPr>
      </w:pPr>
      <w:r w:rsidRPr="005D4AB9">
        <w:rPr>
          <w:rFonts w:cs="Arial"/>
          <w:szCs w:val="22"/>
          <w:lang w:val="en-US"/>
        </w:rPr>
        <w:t>J) Control Techniques in Electrical Drives</w:t>
      </w:r>
    </w:p>
    <w:p w14:paraId="7D284F5F" w14:textId="77777777" w:rsidR="005D4AB9" w:rsidRPr="005D4AB9" w:rsidRDefault="005D4AB9" w:rsidP="005D4AB9">
      <w:pPr>
        <w:rPr>
          <w:rFonts w:cs="Arial"/>
          <w:szCs w:val="22"/>
          <w:lang w:val="en-US"/>
        </w:rPr>
      </w:pPr>
      <w:r w:rsidRPr="005D4AB9">
        <w:rPr>
          <w:rFonts w:cs="Arial"/>
          <w:szCs w:val="22"/>
          <w:lang w:val="en-US"/>
        </w:rPr>
        <w:t>K) Motion Control and Drives in Automation</w:t>
      </w:r>
    </w:p>
    <w:p w14:paraId="0E79E963" w14:textId="77777777" w:rsidR="005D4AB9" w:rsidRPr="005D4AB9" w:rsidRDefault="005D4AB9" w:rsidP="005D4AB9">
      <w:pPr>
        <w:rPr>
          <w:rFonts w:cs="Arial"/>
          <w:szCs w:val="22"/>
          <w:lang w:val="en-US"/>
        </w:rPr>
      </w:pPr>
      <w:r w:rsidRPr="005D4AB9">
        <w:rPr>
          <w:rFonts w:cs="Arial"/>
          <w:szCs w:val="22"/>
          <w:lang w:val="en-US"/>
        </w:rPr>
        <w:t>L) New and Renewable Energy Systems</w:t>
      </w:r>
    </w:p>
    <w:p w14:paraId="75FB2C31" w14:textId="77777777" w:rsidR="005D4AB9" w:rsidRPr="005D4AB9" w:rsidRDefault="005D4AB9" w:rsidP="005D4AB9">
      <w:pPr>
        <w:rPr>
          <w:rFonts w:cs="Arial"/>
          <w:szCs w:val="22"/>
          <w:lang w:val="en-US"/>
        </w:rPr>
      </w:pPr>
      <w:r w:rsidRPr="005D4AB9">
        <w:rPr>
          <w:rFonts w:cs="Arial"/>
          <w:szCs w:val="22"/>
          <w:lang w:val="en-US"/>
        </w:rPr>
        <w:t>M) Energy Storage Systems</w:t>
      </w:r>
    </w:p>
    <w:p w14:paraId="3FDB3A9A" w14:textId="77777777" w:rsidR="005D4AB9" w:rsidRPr="005D4AB9" w:rsidRDefault="005D4AB9" w:rsidP="005D4AB9">
      <w:pPr>
        <w:rPr>
          <w:rFonts w:cs="Arial"/>
          <w:szCs w:val="22"/>
          <w:lang w:val="en-US"/>
        </w:rPr>
      </w:pPr>
      <w:r w:rsidRPr="005D4AB9">
        <w:rPr>
          <w:rFonts w:cs="Arial"/>
          <w:szCs w:val="22"/>
          <w:lang w:val="en-US"/>
        </w:rPr>
        <w:t>N) Power Systems and Smart Grids</w:t>
      </w:r>
    </w:p>
    <w:p w14:paraId="586407E0" w14:textId="77777777" w:rsidR="005D4AB9" w:rsidRPr="005D4AB9" w:rsidRDefault="005D4AB9" w:rsidP="005D4AB9">
      <w:pPr>
        <w:rPr>
          <w:rFonts w:cs="Arial"/>
          <w:szCs w:val="22"/>
          <w:lang w:val="en-US"/>
        </w:rPr>
      </w:pPr>
      <w:r w:rsidRPr="005D4AB9">
        <w:rPr>
          <w:rFonts w:cs="Arial"/>
          <w:szCs w:val="22"/>
          <w:lang w:val="en-US"/>
        </w:rPr>
        <w:t>O) Power Quality and EMC</w:t>
      </w:r>
    </w:p>
    <w:p w14:paraId="108F05BA" w14:textId="77777777" w:rsidR="005D4AB9" w:rsidRPr="005D4AB9" w:rsidRDefault="005D4AB9" w:rsidP="005D4AB9">
      <w:pPr>
        <w:rPr>
          <w:rFonts w:cs="Arial"/>
          <w:szCs w:val="22"/>
          <w:lang w:val="en-US"/>
        </w:rPr>
      </w:pPr>
      <w:r w:rsidRPr="005D4AB9">
        <w:rPr>
          <w:rFonts w:cs="Arial"/>
          <w:szCs w:val="22"/>
          <w:lang w:val="en-US"/>
        </w:rPr>
        <w:t>P) Design Tools and Applications</w:t>
      </w:r>
    </w:p>
    <w:p w14:paraId="59DB72E1" w14:textId="77777777" w:rsidR="005D4AB9" w:rsidRPr="005D4AB9" w:rsidRDefault="005D4AB9" w:rsidP="005D4AB9">
      <w:pPr>
        <w:rPr>
          <w:rFonts w:cs="Arial"/>
          <w:szCs w:val="22"/>
          <w:lang w:val="en-US"/>
        </w:rPr>
      </w:pPr>
      <w:r w:rsidRPr="005D4AB9">
        <w:rPr>
          <w:rFonts w:cs="Arial"/>
          <w:szCs w:val="22"/>
          <w:lang w:val="en-US"/>
        </w:rPr>
        <w:t>Q) Transducers and Sensors</w:t>
      </w:r>
    </w:p>
    <w:p w14:paraId="52D3186D" w14:textId="77777777" w:rsidR="005D4AB9" w:rsidRPr="005D4AB9" w:rsidRDefault="005D4AB9" w:rsidP="005D4AB9">
      <w:pPr>
        <w:rPr>
          <w:rFonts w:cs="Arial"/>
          <w:szCs w:val="22"/>
          <w:lang w:val="en-US"/>
        </w:rPr>
      </w:pPr>
      <w:r w:rsidRPr="005D4AB9">
        <w:rPr>
          <w:rFonts w:cs="Arial"/>
          <w:szCs w:val="22"/>
          <w:lang w:val="en-US"/>
        </w:rPr>
        <w:t>R) Passive Components</w:t>
      </w:r>
    </w:p>
    <w:p w14:paraId="075CDCA7" w14:textId="77777777" w:rsidR="005D4AB9" w:rsidRPr="005D4AB9" w:rsidRDefault="005D4AB9" w:rsidP="005D4AB9">
      <w:pPr>
        <w:rPr>
          <w:rFonts w:cs="Arial"/>
          <w:szCs w:val="22"/>
          <w:lang w:val="en-US"/>
        </w:rPr>
      </w:pPr>
      <w:r w:rsidRPr="005D4AB9">
        <w:rPr>
          <w:rFonts w:cs="Arial"/>
          <w:szCs w:val="22"/>
          <w:lang w:val="en-US"/>
        </w:rPr>
        <w:t>S) System Reliability</w:t>
      </w:r>
    </w:p>
    <w:p w14:paraId="108997FC" w14:textId="0D4A3609" w:rsidR="005D4AB9" w:rsidRPr="005D4AB9" w:rsidRDefault="005D4AB9" w:rsidP="005D4AB9">
      <w:pPr>
        <w:rPr>
          <w:rFonts w:cs="Arial"/>
          <w:szCs w:val="22"/>
          <w:lang w:val="en-US"/>
        </w:rPr>
      </w:pPr>
      <w:r w:rsidRPr="005D4AB9">
        <w:rPr>
          <w:rFonts w:cs="Arial"/>
          <w:szCs w:val="22"/>
          <w:lang w:val="en-US"/>
        </w:rPr>
        <w:t>T) Cybersecurity and Connected Power Electronics</w:t>
      </w:r>
    </w:p>
    <w:p w14:paraId="12B46549" w14:textId="77777777" w:rsidR="005D4AB9" w:rsidRPr="005D4AB9" w:rsidRDefault="005D4AB9" w:rsidP="005D4AB9">
      <w:pPr>
        <w:spacing w:line="280" w:lineRule="atLeast"/>
        <w:rPr>
          <w:rFonts w:cs="Arial"/>
          <w:szCs w:val="22"/>
          <w:lang w:val="en-US"/>
        </w:rPr>
      </w:pPr>
    </w:p>
    <w:p w14:paraId="0060F0B1" w14:textId="284580F8" w:rsidR="00A9539C" w:rsidRPr="007B68CC" w:rsidRDefault="007B68CC" w:rsidP="007B68CC">
      <w:pPr>
        <w:rPr>
          <w:rFonts w:cs="Arial"/>
          <w:b/>
          <w:szCs w:val="22"/>
          <w:lang w:val="en-US"/>
        </w:rPr>
      </w:pPr>
      <w:r w:rsidRPr="007B68CC">
        <w:rPr>
          <w:rFonts w:cs="Arial"/>
          <w:szCs w:val="22"/>
          <w:lang w:val="en-US"/>
        </w:rPr>
        <w:t>The PCIM Europe advisory board, led by Professor Dr. Leo Lorenz, ECPE, Germany, will select the papers and also cho</w:t>
      </w:r>
      <w:r w:rsidR="00926BF3">
        <w:rPr>
          <w:rFonts w:cs="Arial"/>
          <w:szCs w:val="22"/>
          <w:lang w:val="en-US"/>
        </w:rPr>
        <w:t>o</w:t>
      </w:r>
      <w:r w:rsidRPr="007B68CC">
        <w:rPr>
          <w:rFonts w:cs="Arial"/>
          <w:szCs w:val="22"/>
          <w:lang w:val="en-US"/>
        </w:rPr>
        <w:t xml:space="preserve">se the best submissions overall. In addition to the Best Paper and the Young Engineer Award, </w:t>
      </w:r>
      <w:r w:rsidR="00A74157">
        <w:rPr>
          <w:rFonts w:cs="Arial"/>
          <w:szCs w:val="22"/>
          <w:lang w:val="en-US"/>
        </w:rPr>
        <w:t xml:space="preserve">a further accolade will join the list of prizes: </w:t>
      </w:r>
      <w:r w:rsidRPr="007B68CC">
        <w:rPr>
          <w:rFonts w:cs="Arial"/>
          <w:szCs w:val="22"/>
          <w:lang w:val="en-US"/>
        </w:rPr>
        <w:t xml:space="preserve">for the first time the main author of one outstanding contribution from academia and </w:t>
      </w:r>
      <w:r w:rsidRPr="007B68CC">
        <w:rPr>
          <w:rFonts w:cs="Arial"/>
          <w:szCs w:val="22"/>
          <w:lang w:val="en-US"/>
        </w:rPr>
        <w:lastRenderedPageBreak/>
        <w:t>research institutions, who is not older than 30 years</w:t>
      </w:r>
      <w:r w:rsidR="00A74157">
        <w:rPr>
          <w:rFonts w:cs="Arial"/>
          <w:szCs w:val="22"/>
          <w:lang w:val="en-US"/>
        </w:rPr>
        <w:t>,</w:t>
      </w:r>
      <w:r w:rsidRPr="007B68CC">
        <w:rPr>
          <w:rFonts w:cs="Arial"/>
          <w:szCs w:val="22"/>
          <w:lang w:val="en-US"/>
        </w:rPr>
        <w:t xml:space="preserve"> will be honored with the Young Researcher Award. Each prize is worth 1,000 Euro. All the papers accepted will be published in the PCIM Europe conference proceedings, as well as in the scientific databases of IEEExplore, Scopus, Compendex and IET Inspec Direct. </w:t>
      </w:r>
      <w:r w:rsidRPr="005D17A8">
        <w:rPr>
          <w:rFonts w:cs="Arial"/>
          <w:szCs w:val="22"/>
          <w:lang w:val="en-US"/>
        </w:rPr>
        <w:t xml:space="preserve">For further details and conditions about the “Call for Papers”, please visit: </w:t>
      </w:r>
      <w:hyperlink r:id="rId8" w:history="1">
        <w:r w:rsidRPr="005D17A8">
          <w:rPr>
            <w:rStyle w:val="Hyperlink"/>
            <w:rFonts w:cs="Arial"/>
            <w:szCs w:val="22"/>
            <w:lang w:val="en-US"/>
          </w:rPr>
          <w:t>pcim-europe.com</w:t>
        </w:r>
      </w:hyperlink>
      <w:r w:rsidRPr="005D17A8">
        <w:rPr>
          <w:rFonts w:cs="Arial"/>
          <w:szCs w:val="22"/>
          <w:lang w:val="en-US"/>
        </w:rPr>
        <w:t>.</w:t>
      </w:r>
    </w:p>
    <w:p w14:paraId="21FE7086" w14:textId="77777777" w:rsidR="00A9539C" w:rsidRPr="005D4AB9" w:rsidRDefault="00A9539C" w:rsidP="00A9539C">
      <w:pPr>
        <w:spacing w:line="280" w:lineRule="atLeast"/>
        <w:rPr>
          <w:rFonts w:cs="Arial"/>
          <w:szCs w:val="22"/>
          <w:lang w:val="en-US"/>
        </w:rPr>
      </w:pPr>
    </w:p>
    <w:p w14:paraId="2301C64D" w14:textId="77777777" w:rsidR="00E92D87" w:rsidRPr="00963BD3" w:rsidRDefault="00E92D87" w:rsidP="00E92D87">
      <w:pPr>
        <w:spacing w:line="320" w:lineRule="atLeast"/>
        <w:rPr>
          <w:rFonts w:cs="Arial"/>
          <w:b/>
          <w:sz w:val="17"/>
          <w:szCs w:val="17"/>
          <w:lang w:val="en-US"/>
        </w:rPr>
      </w:pPr>
      <w:bookmarkStart w:id="6" w:name="OLE_LINK1"/>
      <w:r w:rsidRPr="00963BD3">
        <w:rPr>
          <w:rFonts w:cs="Arial"/>
          <w:b/>
          <w:sz w:val="17"/>
          <w:szCs w:val="17"/>
          <w:lang w:val="en-US"/>
        </w:rPr>
        <w:t>About Mesago Messe Frankfurt</w:t>
      </w:r>
    </w:p>
    <w:p w14:paraId="16214A8C" w14:textId="5CD21FC9"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With 16</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037579B3" w14:textId="77777777" w:rsidR="00746E53" w:rsidRDefault="00746E53" w:rsidP="00746E53">
      <w:pPr>
        <w:ind w:right="-284"/>
        <w:rPr>
          <w:rFonts w:cs="Arial"/>
          <w:sz w:val="17"/>
          <w:szCs w:val="17"/>
          <w:lang w:val="en-US"/>
        </w:rPr>
      </w:pPr>
      <w:r>
        <w:rPr>
          <w:rFonts w:cs="Arial"/>
          <w:sz w:val="17"/>
          <w:szCs w:val="17"/>
          <w:lang w:val="en-GB"/>
        </w:rPr>
        <w:t xml:space="preserve">Messe Frankfurt is the world’s largest trade fair, congress and event organiser with its own exhibition grounds. The Messe Frankfurt Group employs around 2,500* people in a total of 30 subsidiaries. The company generated annual sales of approximately €250* million in 2020 </w:t>
      </w:r>
      <w:r>
        <w:rPr>
          <w:noProof/>
          <w:sz w:val="17"/>
          <w:szCs w:val="17"/>
          <w:lang w:val="en-GB"/>
        </w:rPr>
        <w:t>after having recorded sales of €738 million the previous year.</w:t>
      </w:r>
      <w:r>
        <w:rPr>
          <w:rFonts w:cs="Arial"/>
          <w:sz w:val="17"/>
          <w:szCs w:val="17"/>
          <w:lang w:val="en-GB"/>
        </w:rPr>
        <w:t xml:space="preserve"> Even in difficult times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4CCA883E" w14:textId="77777777" w:rsidR="00746E53" w:rsidRDefault="00746E53" w:rsidP="00746E53">
      <w:pPr>
        <w:ind w:right="-284"/>
        <w:rPr>
          <w:rFonts w:cs="Arial"/>
          <w:sz w:val="17"/>
          <w:szCs w:val="17"/>
          <w:lang w:val="en-US"/>
        </w:rPr>
      </w:pPr>
      <w:r>
        <w:rPr>
          <w:rFonts w:cs="Arial"/>
          <w:sz w:val="17"/>
          <w:szCs w:val="17"/>
          <w:lang w:val="en-GB"/>
        </w:rPr>
        <w:t xml:space="preserve">For more information, please visit our website at: </w:t>
      </w:r>
      <w:hyperlink r:id="rId10" w:history="1">
        <w:r>
          <w:rPr>
            <w:rStyle w:val="Hyperlink"/>
            <w:rFonts w:cs="Arial"/>
            <w:sz w:val="17"/>
            <w:szCs w:val="17"/>
            <w:lang w:val="en-GB"/>
          </w:rPr>
          <w:t>www.messefrankfurt.com</w:t>
        </w:r>
      </w:hyperlink>
    </w:p>
    <w:p w14:paraId="5FC83794" w14:textId="55CBC50F" w:rsidR="00F21328" w:rsidRPr="007B68CC" w:rsidRDefault="00746E53" w:rsidP="007B68CC">
      <w:pPr>
        <w:ind w:right="-284"/>
        <w:rPr>
          <w:rFonts w:cs="Arial"/>
          <w:sz w:val="17"/>
          <w:szCs w:val="17"/>
        </w:rPr>
      </w:pPr>
      <w:r w:rsidRPr="005D4AB9">
        <w:rPr>
          <w:rFonts w:cs="Arial"/>
          <w:b/>
          <w:bCs/>
          <w:sz w:val="17"/>
          <w:szCs w:val="17"/>
        </w:rPr>
        <w:t xml:space="preserve">* </w:t>
      </w:r>
      <w:r w:rsidRPr="005D4AB9">
        <w:rPr>
          <w:rFonts w:cs="Arial"/>
          <w:color w:val="000000" w:themeColor="text1"/>
          <w:sz w:val="17"/>
          <w:szCs w:val="17"/>
        </w:rPr>
        <w:t>preliminary figures 2020</w:t>
      </w:r>
    </w:p>
    <w:sectPr w:rsidR="00F21328" w:rsidRPr="007B68CC">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784A1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784A15">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5D4AB9" w:rsidRDefault="007C3D0A" w:rsidP="007C3D0A">
                          <w:pPr>
                            <w:spacing w:line="200" w:lineRule="exact"/>
                            <w:rPr>
                              <w:rFonts w:cs="Arial"/>
                              <w:color w:val="000000" w:themeColor="text1"/>
                              <w:sz w:val="15"/>
                              <w:szCs w:val="15"/>
                              <w:lang w:val="en-US"/>
                            </w:rPr>
                          </w:pPr>
                          <w:r w:rsidRPr="005D4AB9">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5D4AB9" w:rsidRDefault="007C3D0A" w:rsidP="007C3D0A">
                    <w:pPr>
                      <w:spacing w:line="200" w:lineRule="exact"/>
                      <w:rPr>
                        <w:rFonts w:cs="Arial"/>
                        <w:color w:val="000000" w:themeColor="text1"/>
                        <w:sz w:val="15"/>
                        <w:szCs w:val="15"/>
                        <w:lang w:val="en-US"/>
                      </w:rPr>
                    </w:pPr>
                    <w:r w:rsidRPr="005D4AB9">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81EB8"/>
    <w:rsid w:val="000A3037"/>
    <w:rsid w:val="000C5FBB"/>
    <w:rsid w:val="00113881"/>
    <w:rsid w:val="001328EA"/>
    <w:rsid w:val="001A6029"/>
    <w:rsid w:val="002B4A8E"/>
    <w:rsid w:val="002C7284"/>
    <w:rsid w:val="002E3A34"/>
    <w:rsid w:val="003508E3"/>
    <w:rsid w:val="003A1ADA"/>
    <w:rsid w:val="003D0AF8"/>
    <w:rsid w:val="003D752C"/>
    <w:rsid w:val="00466E77"/>
    <w:rsid w:val="004755AE"/>
    <w:rsid w:val="00533CC4"/>
    <w:rsid w:val="0059533A"/>
    <w:rsid w:val="005D17A8"/>
    <w:rsid w:val="005D4AB9"/>
    <w:rsid w:val="0060446C"/>
    <w:rsid w:val="00626C74"/>
    <w:rsid w:val="00691EB1"/>
    <w:rsid w:val="006B1029"/>
    <w:rsid w:val="006C2B69"/>
    <w:rsid w:val="006E471B"/>
    <w:rsid w:val="00700AC2"/>
    <w:rsid w:val="00701282"/>
    <w:rsid w:val="007057B0"/>
    <w:rsid w:val="007061D5"/>
    <w:rsid w:val="00746E53"/>
    <w:rsid w:val="00784A15"/>
    <w:rsid w:val="007B68CC"/>
    <w:rsid w:val="007C3D0A"/>
    <w:rsid w:val="00811C84"/>
    <w:rsid w:val="008738D7"/>
    <w:rsid w:val="008902AF"/>
    <w:rsid w:val="008A214C"/>
    <w:rsid w:val="008C71CA"/>
    <w:rsid w:val="008C72A7"/>
    <w:rsid w:val="008E0EEC"/>
    <w:rsid w:val="00905620"/>
    <w:rsid w:val="00925C50"/>
    <w:rsid w:val="00926BF3"/>
    <w:rsid w:val="00957B35"/>
    <w:rsid w:val="00963BD3"/>
    <w:rsid w:val="009655CA"/>
    <w:rsid w:val="00966898"/>
    <w:rsid w:val="00993BE7"/>
    <w:rsid w:val="009A59CF"/>
    <w:rsid w:val="009C32E9"/>
    <w:rsid w:val="00A25CB0"/>
    <w:rsid w:val="00A44098"/>
    <w:rsid w:val="00A6472B"/>
    <w:rsid w:val="00A74157"/>
    <w:rsid w:val="00A9539C"/>
    <w:rsid w:val="00B04C44"/>
    <w:rsid w:val="00B4487B"/>
    <w:rsid w:val="00B82C6F"/>
    <w:rsid w:val="00BD2040"/>
    <w:rsid w:val="00BE07A1"/>
    <w:rsid w:val="00C761E9"/>
    <w:rsid w:val="00C841CC"/>
    <w:rsid w:val="00CE2D28"/>
    <w:rsid w:val="00D66C38"/>
    <w:rsid w:val="00D925D3"/>
    <w:rsid w:val="00DA6442"/>
    <w:rsid w:val="00DD4C6E"/>
    <w:rsid w:val="00DF47A4"/>
    <w:rsid w:val="00E308C9"/>
    <w:rsid w:val="00E729E0"/>
    <w:rsid w:val="00E92D87"/>
    <w:rsid w:val="00EC75C8"/>
    <w:rsid w:val="00ED1F74"/>
    <w:rsid w:val="00F21328"/>
    <w:rsid w:val="00F24CD2"/>
    <w:rsid w:val="00F56456"/>
    <w:rsid w:val="00F63F5D"/>
    <w:rsid w:val="00FB1E60"/>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5D4AB9"/>
    <w:rPr>
      <w:sz w:val="16"/>
      <w:szCs w:val="16"/>
    </w:rPr>
  </w:style>
  <w:style w:type="paragraph" w:styleId="Kommentartext">
    <w:name w:val="annotation text"/>
    <w:basedOn w:val="Standard"/>
    <w:link w:val="KommentartextZchn"/>
    <w:semiHidden/>
    <w:unhideWhenUsed/>
    <w:rsid w:val="005D4AB9"/>
    <w:pPr>
      <w:spacing w:line="240" w:lineRule="auto"/>
    </w:pPr>
    <w:rPr>
      <w:sz w:val="20"/>
    </w:rPr>
  </w:style>
  <w:style w:type="character" w:customStyle="1" w:styleId="KommentartextZchn">
    <w:name w:val="Kommentartext Zchn"/>
    <w:basedOn w:val="Absatz-Standardschriftart"/>
    <w:link w:val="Kommentartext"/>
    <w:semiHidden/>
    <w:rsid w:val="005D4AB9"/>
    <w:rPr>
      <w:rFonts w:ascii="Arial" w:hAnsi="Arial"/>
    </w:rPr>
  </w:style>
  <w:style w:type="paragraph" w:styleId="Kommentarthema">
    <w:name w:val="annotation subject"/>
    <w:basedOn w:val="Kommentartext"/>
    <w:next w:val="Kommentartext"/>
    <w:link w:val="KommentarthemaZchn"/>
    <w:semiHidden/>
    <w:unhideWhenUsed/>
    <w:rsid w:val="00963BD3"/>
    <w:rPr>
      <w:b/>
      <w:bCs/>
    </w:rPr>
  </w:style>
  <w:style w:type="character" w:customStyle="1" w:styleId="KommentarthemaZchn">
    <w:name w:val="Kommentarthema Zchn"/>
    <w:basedOn w:val="KommentartextZchn"/>
    <w:link w:val="Kommentarthema"/>
    <w:semiHidden/>
    <w:rsid w:val="00963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im.mesago.com/nuernberg/en/conference/for-speaker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84BC-B8D7-4CBA-88A8-F35A11B2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4719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20</cp:revision>
  <cp:lastPrinted>2014-08-08T15:06:00Z</cp:lastPrinted>
  <dcterms:created xsi:type="dcterms:W3CDTF">2018-10-16T09:45:00Z</dcterms:created>
  <dcterms:modified xsi:type="dcterms:W3CDTF">2021-06-17T09:26:00Z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