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D362FB">
        <w:trPr>
          <w:trHeight w:hRule="exact" w:val="880"/>
        </w:trPr>
        <w:tc>
          <w:tcPr>
            <w:tcW w:w="7348" w:type="dxa"/>
          </w:tcPr>
          <w:p w14:paraId="61422EE1" w14:textId="2C34B5BA" w:rsidR="00ED1F74" w:rsidRPr="007E09FD" w:rsidRDefault="00F63F5D" w:rsidP="00E900BA">
            <w:pPr>
              <w:pStyle w:val="berschrift1"/>
              <w:ind w:left="0"/>
              <w:rPr>
                <w:b/>
                <w:sz w:val="22"/>
                <w:szCs w:val="22"/>
                <w:lang w:val="en-US"/>
              </w:rPr>
            </w:pPr>
            <w:r w:rsidRPr="007E09FD">
              <w:rPr>
                <w:b/>
                <w:sz w:val="22"/>
                <w:szCs w:val="22"/>
                <w:lang w:val="en-US"/>
              </w:rPr>
              <w:t>Presse</w:t>
            </w:r>
            <w:r w:rsidR="00252498" w:rsidRPr="007E09FD">
              <w:rPr>
                <w:b/>
                <w:sz w:val="22"/>
                <w:szCs w:val="22"/>
                <w:lang w:val="en-US"/>
              </w:rPr>
              <w:t>mitteilung</w:t>
            </w:r>
          </w:p>
        </w:tc>
        <w:tc>
          <w:tcPr>
            <w:tcW w:w="2999" w:type="dxa"/>
          </w:tcPr>
          <w:p w14:paraId="430D5AE9" w14:textId="2BB831F1" w:rsidR="00ED1F74" w:rsidRDefault="00B707F2">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09.03</w:t>
            </w:r>
            <w:bookmarkStart w:id="1" w:name="_GoBack"/>
            <w:bookmarkEnd w:id="1"/>
            <w:r w:rsidR="003A55DC">
              <w:rPr>
                <w:noProof/>
                <w:szCs w:val="22"/>
                <w:lang w:val="en-US"/>
              </w:rPr>
              <w:t>.2023</w:t>
            </w:r>
          </w:p>
        </w:tc>
      </w:tr>
      <w:tr w:rsidR="00ED1F74" w:rsidRPr="00CC55ED" w14:paraId="4BCE48E6" w14:textId="77777777" w:rsidTr="00D2129F">
        <w:trPr>
          <w:trHeight w:val="1254"/>
        </w:trPr>
        <w:tc>
          <w:tcPr>
            <w:tcW w:w="7348" w:type="dxa"/>
            <w:tcMar>
              <w:top w:w="0" w:type="dxa"/>
            </w:tcMar>
          </w:tcPr>
          <w:p w14:paraId="1D8AE18B" w14:textId="385D4194" w:rsidR="00D362FB" w:rsidRPr="00CC55ED" w:rsidRDefault="007F3971" w:rsidP="007661D1">
            <w:pPr>
              <w:spacing w:line="280" w:lineRule="atLeast"/>
              <w:rPr>
                <w:noProof/>
              </w:rPr>
            </w:pPr>
            <w:bookmarkStart w:id="2" w:name="Thema1"/>
            <w:bookmarkStart w:id="3" w:name="Thema2"/>
            <w:bookmarkEnd w:id="2"/>
            <w:bookmarkEnd w:id="3"/>
            <w:r>
              <w:rPr>
                <w:rFonts w:cs="Arial"/>
                <w:sz w:val="36"/>
                <w:szCs w:val="36"/>
              </w:rPr>
              <w:t xml:space="preserve">Rekordwerte </w:t>
            </w:r>
            <w:r w:rsidR="00F55C22">
              <w:rPr>
                <w:rFonts w:cs="Arial"/>
                <w:sz w:val="36"/>
                <w:szCs w:val="36"/>
              </w:rPr>
              <w:t>auf der PCIM Europe 2023 in Nürnberg</w:t>
            </w:r>
          </w:p>
        </w:tc>
        <w:tc>
          <w:tcPr>
            <w:tcW w:w="2999" w:type="dxa"/>
            <w:tcMar>
              <w:top w:w="0" w:type="dxa"/>
            </w:tcMar>
          </w:tcPr>
          <w:p w14:paraId="5B03A8FF" w14:textId="77777777" w:rsidR="00C94225" w:rsidRPr="003A55DC" w:rsidRDefault="00C94225" w:rsidP="00C94225">
            <w:pPr>
              <w:spacing w:line="200" w:lineRule="exact"/>
              <w:rPr>
                <w:rFonts w:cs="Arial"/>
                <w:sz w:val="15"/>
                <w:szCs w:val="15"/>
                <w:lang w:val="en-US"/>
              </w:rPr>
            </w:pPr>
            <w:bookmarkStart w:id="4" w:name="Vmeinname"/>
            <w:bookmarkEnd w:id="4"/>
            <w:r w:rsidRPr="003A55DC">
              <w:rPr>
                <w:rFonts w:cs="Arial"/>
                <w:sz w:val="15"/>
                <w:szCs w:val="15"/>
                <w:lang w:val="en-US"/>
              </w:rPr>
              <w:t>Vineeta Manglani</w:t>
            </w:r>
          </w:p>
          <w:p w14:paraId="367732C7" w14:textId="77777777" w:rsidR="00C94225" w:rsidRPr="003A55DC" w:rsidRDefault="00C94225" w:rsidP="00C94225">
            <w:pPr>
              <w:spacing w:line="200" w:lineRule="exact"/>
              <w:rPr>
                <w:rFonts w:cs="Arial"/>
                <w:sz w:val="15"/>
                <w:szCs w:val="15"/>
                <w:lang w:val="en-US"/>
              </w:rPr>
            </w:pPr>
            <w:r w:rsidRPr="003A55DC">
              <w:rPr>
                <w:rFonts w:cs="Arial"/>
                <w:sz w:val="15"/>
                <w:szCs w:val="15"/>
                <w:lang w:val="en-US"/>
              </w:rPr>
              <w:t>Tel. +49 711 61946-297</w:t>
            </w:r>
          </w:p>
          <w:p w14:paraId="15E3D011" w14:textId="77777777" w:rsidR="00C94225" w:rsidRPr="003A55DC" w:rsidRDefault="00C94225" w:rsidP="00C94225">
            <w:pPr>
              <w:spacing w:line="200" w:lineRule="exact"/>
              <w:rPr>
                <w:rFonts w:cs="Arial"/>
                <w:sz w:val="15"/>
                <w:szCs w:val="15"/>
                <w:lang w:val="en-US"/>
              </w:rPr>
            </w:pPr>
            <w:r w:rsidRPr="003A55DC">
              <w:rPr>
                <w:rFonts w:cs="Arial"/>
                <w:sz w:val="15"/>
                <w:szCs w:val="15"/>
                <w:lang w:val="en-US"/>
              </w:rPr>
              <w:t>Vineeta.Manglani@mesago.com</w:t>
            </w:r>
          </w:p>
          <w:p w14:paraId="69C0F95A" w14:textId="5A12651E" w:rsidR="00A13A34" w:rsidRPr="00CC55ED" w:rsidRDefault="00FC0000" w:rsidP="00CC55ED">
            <w:pPr>
              <w:spacing w:line="200" w:lineRule="atLeast"/>
              <w:rPr>
                <w:rFonts w:cs="Arial"/>
                <w:sz w:val="15"/>
                <w:szCs w:val="15"/>
                <w:lang w:val="en-US"/>
              </w:rPr>
            </w:pPr>
            <w:hyperlink r:id="rId8" w:history="1">
              <w:r w:rsidR="00A13A34" w:rsidRPr="00CC55ED">
                <w:rPr>
                  <w:sz w:val="15"/>
                  <w:szCs w:val="15"/>
                  <w:lang w:val="en-US"/>
                </w:rPr>
                <w:t>pcim.de</w:t>
              </w:r>
            </w:hyperlink>
          </w:p>
          <w:p w14:paraId="572B3FCC" w14:textId="77777777" w:rsidR="00AC19E1" w:rsidRPr="00CC55ED" w:rsidRDefault="00AC19E1" w:rsidP="00AC19E1">
            <w:pPr>
              <w:spacing w:line="200" w:lineRule="exact"/>
              <w:rPr>
                <w:rFonts w:cs="Arial"/>
                <w:sz w:val="15"/>
                <w:szCs w:val="15"/>
                <w:lang w:val="en-US"/>
              </w:rPr>
            </w:pPr>
          </w:p>
          <w:p w14:paraId="62B4C3F4" w14:textId="77777777" w:rsidR="00ED1F74" w:rsidRDefault="00ED1F74" w:rsidP="00CC55ED">
            <w:pPr>
              <w:spacing w:line="200" w:lineRule="exact"/>
              <w:rPr>
                <w:szCs w:val="22"/>
                <w:lang w:val="en-US"/>
              </w:rPr>
            </w:pPr>
          </w:p>
        </w:tc>
      </w:tr>
    </w:tbl>
    <w:p w14:paraId="06190871" w14:textId="740C8486" w:rsidR="00E52C42" w:rsidRPr="00E60D72" w:rsidRDefault="00F55C22" w:rsidP="00E52C42">
      <w:pPr>
        <w:spacing w:line="280" w:lineRule="atLeast"/>
        <w:rPr>
          <w:rFonts w:cs="Arial"/>
          <w:b/>
          <w:szCs w:val="22"/>
        </w:rPr>
      </w:pPr>
      <w:bookmarkStart w:id="5" w:name="V_head1"/>
      <w:bookmarkEnd w:id="5"/>
      <w:r>
        <w:rPr>
          <w:rFonts w:cs="Arial"/>
          <w:b/>
          <w:szCs w:val="22"/>
        </w:rPr>
        <w:t xml:space="preserve">Die PCIM Europe </w:t>
      </w:r>
      <w:r w:rsidR="007661D1">
        <w:rPr>
          <w:rFonts w:cs="Arial"/>
          <w:b/>
          <w:szCs w:val="22"/>
        </w:rPr>
        <w:t xml:space="preserve">verzeichnet </w:t>
      </w:r>
      <w:r>
        <w:rPr>
          <w:rFonts w:cs="Arial"/>
          <w:b/>
          <w:szCs w:val="22"/>
        </w:rPr>
        <w:t>in diesem Jahr Rekord</w:t>
      </w:r>
      <w:r w:rsidR="007F3971">
        <w:rPr>
          <w:rFonts w:cs="Arial"/>
          <w:b/>
          <w:szCs w:val="22"/>
        </w:rPr>
        <w:t>zahlen</w:t>
      </w:r>
      <w:r>
        <w:rPr>
          <w:rFonts w:cs="Arial"/>
          <w:b/>
          <w:szCs w:val="22"/>
        </w:rPr>
        <w:t xml:space="preserve"> </w:t>
      </w:r>
      <w:r w:rsidR="009C7B54">
        <w:rPr>
          <w:rFonts w:cs="Arial"/>
          <w:b/>
          <w:szCs w:val="22"/>
        </w:rPr>
        <w:t xml:space="preserve">– sowohl </w:t>
      </w:r>
      <w:r>
        <w:rPr>
          <w:rFonts w:cs="Arial"/>
          <w:b/>
          <w:szCs w:val="22"/>
        </w:rPr>
        <w:t xml:space="preserve">bei </w:t>
      </w:r>
      <w:r w:rsidR="00044214">
        <w:rPr>
          <w:rFonts w:cs="Arial"/>
          <w:b/>
          <w:szCs w:val="22"/>
        </w:rPr>
        <w:t>der Ausstellungsfläche</w:t>
      </w:r>
      <w:r>
        <w:rPr>
          <w:rFonts w:cs="Arial"/>
          <w:b/>
          <w:szCs w:val="22"/>
        </w:rPr>
        <w:t xml:space="preserve"> </w:t>
      </w:r>
      <w:r w:rsidR="009C7B54">
        <w:rPr>
          <w:rFonts w:cs="Arial"/>
          <w:b/>
          <w:szCs w:val="22"/>
        </w:rPr>
        <w:t>als auch bei den</w:t>
      </w:r>
      <w:r>
        <w:rPr>
          <w:rFonts w:cs="Arial"/>
          <w:b/>
          <w:szCs w:val="22"/>
        </w:rPr>
        <w:t xml:space="preserve"> Vorträgen</w:t>
      </w:r>
      <w:r w:rsidR="009C7B54">
        <w:rPr>
          <w:rFonts w:cs="Arial"/>
          <w:b/>
          <w:szCs w:val="22"/>
        </w:rPr>
        <w:t xml:space="preserve"> im Rahmen der Konferenz</w:t>
      </w:r>
      <w:r>
        <w:rPr>
          <w:rFonts w:cs="Arial"/>
          <w:b/>
          <w:szCs w:val="22"/>
        </w:rPr>
        <w:t xml:space="preserve">. </w:t>
      </w:r>
      <w:r w:rsidR="007661D1">
        <w:rPr>
          <w:rFonts w:cs="Arial"/>
          <w:b/>
          <w:szCs w:val="22"/>
        </w:rPr>
        <w:t xml:space="preserve">Vom 09. – 11.05.2023 </w:t>
      </w:r>
      <w:r>
        <w:rPr>
          <w:rFonts w:cs="Arial"/>
          <w:b/>
          <w:szCs w:val="22"/>
        </w:rPr>
        <w:t>trifft sich die Leistungselektronikbranche in Nürnberg</w:t>
      </w:r>
      <w:r w:rsidR="009C7B54">
        <w:rPr>
          <w:rFonts w:cs="Arial"/>
          <w:b/>
          <w:szCs w:val="22"/>
        </w:rPr>
        <w:t>, um sich</w:t>
      </w:r>
      <w:r w:rsidR="007F3971">
        <w:rPr>
          <w:rFonts w:cs="Arial"/>
          <w:b/>
          <w:szCs w:val="22"/>
        </w:rPr>
        <w:t xml:space="preserve"> </w:t>
      </w:r>
      <w:r w:rsidR="00AF41E6">
        <w:rPr>
          <w:rFonts w:cs="Arial"/>
          <w:b/>
          <w:szCs w:val="22"/>
        </w:rPr>
        <w:t>zu</w:t>
      </w:r>
      <w:r>
        <w:rPr>
          <w:rFonts w:cs="Arial"/>
          <w:b/>
          <w:szCs w:val="22"/>
        </w:rPr>
        <w:t xml:space="preserve"> </w:t>
      </w:r>
      <w:r w:rsidR="007F3971">
        <w:rPr>
          <w:rFonts w:cs="Arial"/>
          <w:b/>
          <w:szCs w:val="22"/>
        </w:rPr>
        <w:t>Produktneuheiten</w:t>
      </w:r>
      <w:r>
        <w:rPr>
          <w:rFonts w:cs="Arial"/>
          <w:b/>
          <w:szCs w:val="22"/>
        </w:rPr>
        <w:t xml:space="preserve">, neuesten Trends und </w:t>
      </w:r>
      <w:r w:rsidR="007661D1">
        <w:rPr>
          <w:rFonts w:cs="Arial"/>
          <w:b/>
          <w:szCs w:val="22"/>
        </w:rPr>
        <w:t>aktuelle</w:t>
      </w:r>
      <w:r>
        <w:rPr>
          <w:rFonts w:cs="Arial"/>
          <w:b/>
          <w:szCs w:val="22"/>
        </w:rPr>
        <w:t>n</w:t>
      </w:r>
      <w:r w:rsidR="007661D1">
        <w:rPr>
          <w:rFonts w:cs="Arial"/>
          <w:b/>
          <w:szCs w:val="22"/>
        </w:rPr>
        <w:t xml:space="preserve"> Forschungsergebnisse</w:t>
      </w:r>
      <w:r>
        <w:rPr>
          <w:rFonts w:cs="Arial"/>
          <w:b/>
          <w:szCs w:val="22"/>
        </w:rPr>
        <w:t>n</w:t>
      </w:r>
      <w:r w:rsidR="009C7B54">
        <w:rPr>
          <w:rFonts w:cs="Arial"/>
          <w:b/>
          <w:szCs w:val="22"/>
        </w:rPr>
        <w:t xml:space="preserve"> auszutauschen</w:t>
      </w:r>
      <w:r>
        <w:rPr>
          <w:rFonts w:cs="Arial"/>
          <w:b/>
          <w:szCs w:val="22"/>
        </w:rPr>
        <w:t xml:space="preserve">. </w:t>
      </w:r>
    </w:p>
    <w:p w14:paraId="48CF0051" w14:textId="77777777" w:rsidR="007661D1" w:rsidRDefault="007661D1" w:rsidP="00E52C42">
      <w:pPr>
        <w:spacing w:line="280" w:lineRule="atLeast"/>
        <w:rPr>
          <w:rFonts w:cs="Arial"/>
          <w:szCs w:val="22"/>
        </w:rPr>
      </w:pPr>
    </w:p>
    <w:p w14:paraId="16724289" w14:textId="30B5886E" w:rsidR="00044214" w:rsidRPr="00001E62" w:rsidRDefault="00AF7093" w:rsidP="00044214">
      <w:pPr>
        <w:spacing w:line="280" w:lineRule="atLeast"/>
        <w:rPr>
          <w:rFonts w:cs="Arial"/>
          <w:szCs w:val="22"/>
        </w:rPr>
      </w:pPr>
      <w:r>
        <w:rPr>
          <w:rFonts w:cs="Arial"/>
          <w:szCs w:val="22"/>
        </w:rPr>
        <w:t>Z</w:t>
      </w:r>
      <w:r w:rsidR="00230B28" w:rsidRPr="00001E62">
        <w:rPr>
          <w:rFonts w:cs="Arial"/>
          <w:szCs w:val="22"/>
        </w:rPr>
        <w:t>wei</w:t>
      </w:r>
      <w:r w:rsidR="00A473E8" w:rsidRPr="00001E62">
        <w:rPr>
          <w:rFonts w:cs="Arial"/>
          <w:szCs w:val="22"/>
        </w:rPr>
        <w:t xml:space="preserve"> Monate vor Beginn der PCIM Europe </w:t>
      </w:r>
      <w:r w:rsidR="00230B28" w:rsidRPr="00001E62">
        <w:rPr>
          <w:rFonts w:cs="Arial"/>
          <w:szCs w:val="22"/>
        </w:rPr>
        <w:t>markiert</w:t>
      </w:r>
      <w:r w:rsidR="00A473E8" w:rsidRPr="00001E62">
        <w:rPr>
          <w:rFonts w:cs="Arial"/>
          <w:szCs w:val="22"/>
        </w:rPr>
        <w:t xml:space="preserve"> die </w:t>
      </w:r>
      <w:r w:rsidR="00044214">
        <w:rPr>
          <w:rFonts w:cs="Arial"/>
          <w:szCs w:val="22"/>
        </w:rPr>
        <w:t xml:space="preserve">Ausstellungsfläche mit mehr als </w:t>
      </w:r>
      <w:r w:rsidR="00FC0000">
        <w:rPr>
          <w:rFonts w:cs="Arial"/>
          <w:szCs w:val="22"/>
        </w:rPr>
        <w:t>30</w:t>
      </w:r>
      <w:r w:rsidR="00AF1DDF">
        <w:rPr>
          <w:rFonts w:cs="Arial"/>
          <w:szCs w:val="22"/>
        </w:rPr>
        <w:t>.000</w:t>
      </w:r>
      <w:r w:rsidR="00044214">
        <w:rPr>
          <w:rFonts w:cs="Arial"/>
          <w:szCs w:val="22"/>
        </w:rPr>
        <w:t xml:space="preserve"> m² einen historischen </w:t>
      </w:r>
      <w:r w:rsidR="00044214" w:rsidRPr="00001E62">
        <w:rPr>
          <w:rFonts w:cs="Arial"/>
          <w:szCs w:val="22"/>
        </w:rPr>
        <w:t>Höchststand</w:t>
      </w:r>
      <w:r w:rsidR="00044214">
        <w:rPr>
          <w:rFonts w:cs="Arial"/>
          <w:szCs w:val="22"/>
        </w:rPr>
        <w:t>. Zu den dort vertretenen Unternehmen zählen</w:t>
      </w:r>
      <w:r w:rsidR="00102BA6">
        <w:rPr>
          <w:rFonts w:cs="Arial"/>
          <w:szCs w:val="22"/>
        </w:rPr>
        <w:t xml:space="preserve"> Branchenführer</w:t>
      </w:r>
      <w:r w:rsidR="00CA1231">
        <w:rPr>
          <w:rFonts w:cs="Arial"/>
          <w:szCs w:val="22"/>
        </w:rPr>
        <w:t xml:space="preserve"> wie </w:t>
      </w:r>
      <w:r w:rsidR="00CA1231">
        <w:t xml:space="preserve">Fuji </w:t>
      </w:r>
      <w:proofErr w:type="spellStart"/>
      <w:r w:rsidR="00CA1231">
        <w:t>Electric</w:t>
      </w:r>
      <w:proofErr w:type="spellEnd"/>
      <w:r w:rsidR="00CA1231">
        <w:t xml:space="preserve"> Europe, Infineon, Mitsubishi </w:t>
      </w:r>
      <w:proofErr w:type="spellStart"/>
      <w:r w:rsidR="00CA1231">
        <w:t>Electric</w:t>
      </w:r>
      <w:proofErr w:type="spellEnd"/>
      <w:r w:rsidR="00CA1231">
        <w:t xml:space="preserve"> Europe, </w:t>
      </w:r>
      <w:proofErr w:type="spellStart"/>
      <w:r w:rsidR="00CA1231">
        <w:t>Semikron</w:t>
      </w:r>
      <w:proofErr w:type="spellEnd"/>
      <w:r w:rsidR="00CA1231">
        <w:t xml:space="preserve"> Danfoss, Wolfspeed</w:t>
      </w:r>
      <w:r w:rsidR="004C56AC">
        <w:t xml:space="preserve">, </w:t>
      </w:r>
      <w:proofErr w:type="spellStart"/>
      <w:r w:rsidR="004C56AC">
        <w:t>Nexperia</w:t>
      </w:r>
      <w:proofErr w:type="spellEnd"/>
      <w:r w:rsidR="004C56AC">
        <w:t xml:space="preserve">, </w:t>
      </w:r>
      <w:proofErr w:type="spellStart"/>
      <w:r w:rsidR="004C56AC">
        <w:t>Rohm</w:t>
      </w:r>
      <w:proofErr w:type="spellEnd"/>
      <w:r w:rsidR="004C56AC">
        <w:t xml:space="preserve"> Semiconduc</w:t>
      </w:r>
      <w:r w:rsidR="005A3EEE">
        <w:t xml:space="preserve">tor, </w:t>
      </w:r>
      <w:r w:rsidR="00CA1231">
        <w:t>Hitachi Europe</w:t>
      </w:r>
      <w:r w:rsidR="00044214" w:rsidRPr="00001E62">
        <w:rPr>
          <w:rFonts w:cs="Arial"/>
          <w:szCs w:val="22"/>
        </w:rPr>
        <w:t xml:space="preserve"> </w:t>
      </w:r>
      <w:r w:rsidR="00CA1231">
        <w:t xml:space="preserve">oder auch </w:t>
      </w:r>
      <w:r w:rsidR="00A34235" w:rsidRPr="00A34235">
        <w:rPr>
          <w:rFonts w:cs="Arial"/>
          <w:szCs w:val="22"/>
        </w:rPr>
        <w:t>Texas Instruments Deutschland</w:t>
      </w:r>
      <w:r w:rsidR="00A34235">
        <w:rPr>
          <w:rFonts w:cs="Arial"/>
          <w:szCs w:val="22"/>
        </w:rPr>
        <w:t xml:space="preserve">, </w:t>
      </w:r>
      <w:r w:rsidR="00044214" w:rsidRPr="00001E62">
        <w:rPr>
          <w:rFonts w:cs="Arial"/>
          <w:szCs w:val="22"/>
        </w:rPr>
        <w:t xml:space="preserve">davon </w:t>
      </w:r>
      <w:r w:rsidR="00645EA5">
        <w:rPr>
          <w:rFonts w:cs="Arial"/>
          <w:szCs w:val="22"/>
        </w:rPr>
        <w:t xml:space="preserve">57% </w:t>
      </w:r>
      <w:r w:rsidR="00044214" w:rsidRPr="00001E62">
        <w:rPr>
          <w:rFonts w:cs="Arial"/>
          <w:szCs w:val="22"/>
        </w:rPr>
        <w:t xml:space="preserve">international. </w:t>
      </w:r>
      <w:r w:rsidR="00044214">
        <w:rPr>
          <w:rFonts w:cs="Arial"/>
          <w:szCs w:val="22"/>
        </w:rPr>
        <w:t>Eine Übersicht aller ausstellenden Unternehmen ist der Online-Ausstellerliste zu entnehmen.</w:t>
      </w:r>
    </w:p>
    <w:p w14:paraId="6D7BB931" w14:textId="77777777" w:rsidR="00F55C22" w:rsidRDefault="00F55C22" w:rsidP="008A1C9C">
      <w:pPr>
        <w:spacing w:line="280" w:lineRule="atLeast"/>
        <w:rPr>
          <w:rFonts w:cs="Arial"/>
          <w:szCs w:val="22"/>
        </w:rPr>
      </w:pPr>
    </w:p>
    <w:p w14:paraId="4862F1E7" w14:textId="2E16A7FB" w:rsidR="00F55C22" w:rsidRDefault="00F55C22" w:rsidP="008A1C9C">
      <w:pPr>
        <w:spacing w:line="280" w:lineRule="atLeast"/>
        <w:rPr>
          <w:rFonts w:cs="Arial"/>
          <w:szCs w:val="22"/>
        </w:rPr>
      </w:pPr>
      <w:r>
        <w:rPr>
          <w:rFonts w:cs="Arial"/>
          <w:szCs w:val="22"/>
        </w:rPr>
        <w:t xml:space="preserve">Die parallel stattfindende Konferenz präsentiert ein hochkarätiges Programm aus </w:t>
      </w:r>
      <w:r w:rsidR="00645EA5" w:rsidRPr="00645EA5">
        <w:rPr>
          <w:rFonts w:cs="Arial"/>
          <w:szCs w:val="22"/>
        </w:rPr>
        <w:t>rund</w:t>
      </w:r>
      <w:r w:rsidRPr="00645EA5">
        <w:rPr>
          <w:rFonts w:cs="Arial"/>
          <w:szCs w:val="22"/>
        </w:rPr>
        <w:t xml:space="preserve"> 400</w:t>
      </w:r>
      <w:r>
        <w:rPr>
          <w:rFonts w:cs="Arial"/>
          <w:szCs w:val="22"/>
        </w:rPr>
        <w:t xml:space="preserve"> Vorträgen. Dabei reicht das T</w:t>
      </w:r>
      <w:r w:rsidR="00F22C02">
        <w:rPr>
          <w:rFonts w:cs="Arial"/>
          <w:szCs w:val="22"/>
        </w:rPr>
        <w:t xml:space="preserve">hemenspektrum </w:t>
      </w:r>
      <w:r>
        <w:rPr>
          <w:rFonts w:cs="Arial"/>
          <w:szCs w:val="22"/>
        </w:rPr>
        <w:t xml:space="preserve">von Silizium und Wide </w:t>
      </w:r>
      <w:proofErr w:type="spellStart"/>
      <w:r>
        <w:rPr>
          <w:rFonts w:cs="Arial"/>
          <w:szCs w:val="22"/>
        </w:rPr>
        <w:t>Bandgap</w:t>
      </w:r>
      <w:proofErr w:type="spellEnd"/>
      <w:r>
        <w:rPr>
          <w:rFonts w:cs="Arial"/>
          <w:szCs w:val="22"/>
        </w:rPr>
        <w:t xml:space="preserve"> Leistungshalbleitern über innovative Aufbau- und Verbindungstechniken bis hin zu E-Mobilität und erneuerbaren Energietechnologien. </w:t>
      </w:r>
    </w:p>
    <w:p w14:paraId="67B57600" w14:textId="77777777" w:rsidR="00BC2AA3" w:rsidRDefault="00BC2AA3" w:rsidP="008A1C9C">
      <w:pPr>
        <w:spacing w:line="280" w:lineRule="atLeast"/>
        <w:rPr>
          <w:rFonts w:cs="Arial"/>
          <w:szCs w:val="22"/>
        </w:rPr>
      </w:pPr>
    </w:p>
    <w:p w14:paraId="377CDD9B" w14:textId="63B6E664" w:rsidR="00BC2AA3" w:rsidRDefault="00BC2AA3" w:rsidP="008A1C9C">
      <w:pPr>
        <w:spacing w:line="280" w:lineRule="atLeast"/>
        <w:rPr>
          <w:rFonts w:cs="Arial"/>
          <w:szCs w:val="22"/>
        </w:rPr>
      </w:pPr>
      <w:r>
        <w:rPr>
          <w:rFonts w:cs="Arial"/>
          <w:szCs w:val="22"/>
        </w:rPr>
        <w:t xml:space="preserve">Zum ersten Mal findet auch am letzten Tag der Konferenz eine </w:t>
      </w:r>
      <w:proofErr w:type="spellStart"/>
      <w:r>
        <w:rPr>
          <w:rFonts w:cs="Arial"/>
          <w:szCs w:val="22"/>
        </w:rPr>
        <w:t>Postersession</w:t>
      </w:r>
      <w:proofErr w:type="spellEnd"/>
      <w:r>
        <w:rPr>
          <w:rFonts w:cs="Arial"/>
          <w:szCs w:val="22"/>
        </w:rPr>
        <w:t xml:space="preserve"> im Eingangsbereich NCC Mitte statt, um den vielen qualifizierten Einreichungen eine Plattform bieten zu können. Das Format zeichnet sich durch den exklusiven 1:1 Austausch zwischen Experten und Interessenten aus. </w:t>
      </w:r>
    </w:p>
    <w:p w14:paraId="3C684995" w14:textId="77777777" w:rsidR="00F55C22" w:rsidRDefault="00F55C22" w:rsidP="008A1C9C">
      <w:pPr>
        <w:spacing w:line="280" w:lineRule="atLeast"/>
        <w:rPr>
          <w:rFonts w:cs="Arial"/>
          <w:szCs w:val="22"/>
        </w:rPr>
      </w:pPr>
    </w:p>
    <w:p w14:paraId="4120E837" w14:textId="0BF61869" w:rsidR="00BC2AA3" w:rsidRDefault="00BC2AA3" w:rsidP="008A1C9C">
      <w:pPr>
        <w:spacing w:line="280" w:lineRule="atLeast"/>
        <w:rPr>
          <w:rFonts w:cs="Arial"/>
          <w:b/>
          <w:szCs w:val="22"/>
        </w:rPr>
      </w:pPr>
      <w:r>
        <w:rPr>
          <w:rFonts w:cs="Arial"/>
          <w:b/>
          <w:szCs w:val="22"/>
        </w:rPr>
        <w:t>Fokusthemen der Fachmesse bilden Highlights</w:t>
      </w:r>
    </w:p>
    <w:p w14:paraId="773D7673" w14:textId="77777777" w:rsidR="00BC2AA3" w:rsidRDefault="00BC2AA3" w:rsidP="008A1C9C">
      <w:pPr>
        <w:spacing w:line="280" w:lineRule="atLeast"/>
        <w:rPr>
          <w:rFonts w:cs="Arial"/>
          <w:b/>
          <w:szCs w:val="22"/>
        </w:rPr>
      </w:pPr>
    </w:p>
    <w:p w14:paraId="738365CF" w14:textId="6868083C" w:rsidR="00001E62" w:rsidRDefault="00001E62" w:rsidP="008A1C9C">
      <w:pPr>
        <w:spacing w:line="280" w:lineRule="atLeast"/>
        <w:rPr>
          <w:rFonts w:cs="Arial"/>
          <w:szCs w:val="22"/>
        </w:rPr>
      </w:pPr>
      <w:r>
        <w:rPr>
          <w:rFonts w:cs="Arial"/>
          <w:szCs w:val="22"/>
        </w:rPr>
        <w:t xml:space="preserve">Die drei Stages bilden die exklusiven Wissensplattformen der Fachmesse </w:t>
      </w:r>
      <w:r w:rsidR="009C7B54">
        <w:rPr>
          <w:rFonts w:cs="Arial"/>
          <w:szCs w:val="22"/>
        </w:rPr>
        <w:t>zu unterschiedlichen Fokusthemen.</w:t>
      </w:r>
    </w:p>
    <w:p w14:paraId="56BB3E0B" w14:textId="6ECA90B4" w:rsidR="00001E62" w:rsidRDefault="00001E62" w:rsidP="008A1C9C">
      <w:pPr>
        <w:spacing w:line="280" w:lineRule="atLeast"/>
        <w:rPr>
          <w:rFonts w:cs="Arial"/>
          <w:szCs w:val="22"/>
        </w:rPr>
      </w:pPr>
    </w:p>
    <w:p w14:paraId="262E4CAB" w14:textId="35D3CD9F" w:rsidR="00A15294" w:rsidRDefault="00001E62" w:rsidP="008A1C9C">
      <w:pPr>
        <w:spacing w:line="280" w:lineRule="atLeast"/>
        <w:rPr>
          <w:rFonts w:cs="Arial"/>
          <w:szCs w:val="22"/>
        </w:rPr>
      </w:pPr>
      <w:r>
        <w:rPr>
          <w:rFonts w:cs="Arial"/>
          <w:szCs w:val="22"/>
        </w:rPr>
        <w:t xml:space="preserve">Als Teil der E-Mobility &amp; </w:t>
      </w:r>
      <w:proofErr w:type="spellStart"/>
      <w:r>
        <w:rPr>
          <w:rFonts w:cs="Arial"/>
          <w:szCs w:val="22"/>
        </w:rPr>
        <w:t>Energy</w:t>
      </w:r>
      <w:proofErr w:type="spellEnd"/>
      <w:r>
        <w:rPr>
          <w:rFonts w:cs="Arial"/>
          <w:szCs w:val="22"/>
        </w:rPr>
        <w:t xml:space="preserve"> Storage Zone, bietet die gleichnamige Stage fachspezifische Vorträge für die Anwendungsbereiche Elektromobilität und Energiespeicherung der Leistungselektronik. Zudem </w:t>
      </w:r>
      <w:r w:rsidR="00A134CB">
        <w:rPr>
          <w:rFonts w:cs="Arial"/>
          <w:szCs w:val="22"/>
        </w:rPr>
        <w:t xml:space="preserve">können sich Besucher </w:t>
      </w:r>
      <w:r w:rsidR="00AF41E6">
        <w:rPr>
          <w:rFonts w:cs="Arial"/>
          <w:szCs w:val="22"/>
        </w:rPr>
        <w:t xml:space="preserve">in Live-Präsentationen </w:t>
      </w:r>
      <w:r w:rsidR="009C7B54">
        <w:rPr>
          <w:rFonts w:cs="Arial"/>
          <w:szCs w:val="22"/>
        </w:rPr>
        <w:t xml:space="preserve">direkt auf den Messeständen </w:t>
      </w:r>
      <w:r w:rsidR="005B3C23">
        <w:rPr>
          <w:rFonts w:cs="Arial"/>
          <w:szCs w:val="22"/>
        </w:rPr>
        <w:t>von insgesamt 27</w:t>
      </w:r>
      <w:r w:rsidR="007F3971">
        <w:rPr>
          <w:rFonts w:cs="Arial"/>
          <w:szCs w:val="22"/>
        </w:rPr>
        <w:t xml:space="preserve"> </w:t>
      </w:r>
      <w:r w:rsidR="005B7DF3">
        <w:rPr>
          <w:rFonts w:cs="Arial"/>
          <w:szCs w:val="22"/>
        </w:rPr>
        <w:t xml:space="preserve">Unternehmen, darunter </w:t>
      </w:r>
      <w:r w:rsidR="005B3C23" w:rsidRPr="005B3C23">
        <w:rPr>
          <w:rFonts w:cs="Arial"/>
          <w:szCs w:val="22"/>
        </w:rPr>
        <w:t xml:space="preserve">Hitachi </w:t>
      </w:r>
      <w:proofErr w:type="spellStart"/>
      <w:r w:rsidR="005B3C23" w:rsidRPr="005B3C23">
        <w:rPr>
          <w:rFonts w:cs="Arial"/>
          <w:szCs w:val="22"/>
        </w:rPr>
        <w:t>Energy</w:t>
      </w:r>
      <w:proofErr w:type="spellEnd"/>
      <w:r w:rsidR="005B3C23" w:rsidRPr="005B3C23">
        <w:rPr>
          <w:rFonts w:cs="Arial"/>
          <w:szCs w:val="22"/>
        </w:rPr>
        <w:t xml:space="preserve"> </w:t>
      </w:r>
      <w:proofErr w:type="spellStart"/>
      <w:r w:rsidR="005B3C23" w:rsidRPr="005B3C23">
        <w:rPr>
          <w:rFonts w:cs="Arial"/>
          <w:szCs w:val="22"/>
        </w:rPr>
        <w:t>Switzerland</w:t>
      </w:r>
      <w:proofErr w:type="spellEnd"/>
      <w:r w:rsidR="005B3C23" w:rsidRPr="005B3C23">
        <w:rPr>
          <w:rFonts w:cs="Arial"/>
          <w:szCs w:val="22"/>
        </w:rPr>
        <w:t xml:space="preserve">, </w:t>
      </w:r>
      <w:proofErr w:type="spellStart"/>
      <w:r w:rsidR="005B3C23" w:rsidRPr="005B3C23">
        <w:rPr>
          <w:rFonts w:cs="Arial"/>
          <w:szCs w:val="22"/>
        </w:rPr>
        <w:t>Semikron</w:t>
      </w:r>
      <w:proofErr w:type="spellEnd"/>
      <w:r w:rsidR="005B3C23" w:rsidRPr="005B3C23">
        <w:rPr>
          <w:rFonts w:cs="Arial"/>
          <w:szCs w:val="22"/>
        </w:rPr>
        <w:t xml:space="preserve"> Danfoss und </w:t>
      </w:r>
      <w:proofErr w:type="spellStart"/>
      <w:r w:rsidR="005B3C23" w:rsidRPr="005B3C23">
        <w:rPr>
          <w:rFonts w:cs="Arial"/>
          <w:szCs w:val="22"/>
        </w:rPr>
        <w:t>Littlefuse</w:t>
      </w:r>
      <w:proofErr w:type="spellEnd"/>
      <w:r w:rsidR="005B7DF3" w:rsidRPr="005B3C23">
        <w:rPr>
          <w:rFonts w:cs="Arial"/>
          <w:szCs w:val="22"/>
        </w:rPr>
        <w:t>, zu den speziellen Produkten und Leistungen informieren</w:t>
      </w:r>
      <w:r w:rsidR="005B7DF3">
        <w:rPr>
          <w:rFonts w:cs="Arial"/>
          <w:szCs w:val="22"/>
        </w:rPr>
        <w:t>.</w:t>
      </w:r>
    </w:p>
    <w:p w14:paraId="5D5B6E4E" w14:textId="77777777" w:rsidR="005B7DF3" w:rsidRDefault="005B7DF3" w:rsidP="008A1C9C">
      <w:pPr>
        <w:spacing w:line="280" w:lineRule="atLeast"/>
        <w:rPr>
          <w:rFonts w:cs="Arial"/>
          <w:szCs w:val="22"/>
        </w:rPr>
      </w:pPr>
    </w:p>
    <w:p w14:paraId="106E24B7" w14:textId="050911EF" w:rsidR="007F3971" w:rsidRDefault="00001E62" w:rsidP="008A1C9C">
      <w:pPr>
        <w:spacing w:line="280" w:lineRule="atLeast"/>
        <w:rPr>
          <w:rFonts w:cs="Arial"/>
          <w:szCs w:val="22"/>
        </w:rPr>
      </w:pPr>
      <w:r>
        <w:rPr>
          <w:rFonts w:cs="Arial"/>
          <w:szCs w:val="22"/>
        </w:rPr>
        <w:t xml:space="preserve">Auf der </w:t>
      </w:r>
      <w:proofErr w:type="spellStart"/>
      <w:r>
        <w:rPr>
          <w:rFonts w:cs="Arial"/>
          <w:szCs w:val="22"/>
        </w:rPr>
        <w:t>Exhibitor</w:t>
      </w:r>
      <w:proofErr w:type="spellEnd"/>
      <w:r>
        <w:rPr>
          <w:rFonts w:cs="Arial"/>
          <w:szCs w:val="22"/>
        </w:rPr>
        <w:t xml:space="preserve"> Stage </w:t>
      </w:r>
      <w:r w:rsidR="009C7B54">
        <w:rPr>
          <w:rFonts w:cs="Arial"/>
          <w:szCs w:val="22"/>
        </w:rPr>
        <w:t xml:space="preserve">können </w:t>
      </w:r>
      <w:r>
        <w:rPr>
          <w:rFonts w:cs="Arial"/>
          <w:szCs w:val="22"/>
        </w:rPr>
        <w:t>Interessierte P</w:t>
      </w:r>
      <w:r w:rsidR="005B7DF3">
        <w:rPr>
          <w:rFonts w:cs="Arial"/>
          <w:szCs w:val="22"/>
        </w:rPr>
        <w:t xml:space="preserve">roduktneuheiten </w:t>
      </w:r>
      <w:r>
        <w:rPr>
          <w:rFonts w:cs="Arial"/>
          <w:szCs w:val="22"/>
        </w:rPr>
        <w:lastRenderedPageBreak/>
        <w:t xml:space="preserve">ausstellender Unternehmen, </w:t>
      </w:r>
      <w:r w:rsidR="005B7DF3">
        <w:rPr>
          <w:rFonts w:cs="Arial"/>
          <w:szCs w:val="22"/>
        </w:rPr>
        <w:t>wie beispielsweise</w:t>
      </w:r>
      <w:r>
        <w:rPr>
          <w:rFonts w:cs="Arial"/>
          <w:szCs w:val="22"/>
        </w:rPr>
        <w:t xml:space="preserve"> </w:t>
      </w:r>
      <w:proofErr w:type="spellStart"/>
      <w:r w:rsidR="00FE5BFB">
        <w:rPr>
          <w:rFonts w:cs="Arial"/>
          <w:szCs w:val="22"/>
        </w:rPr>
        <w:t>Vincotech</w:t>
      </w:r>
      <w:proofErr w:type="spellEnd"/>
      <w:r w:rsidR="00FE5BFB">
        <w:rPr>
          <w:rFonts w:cs="Arial"/>
          <w:szCs w:val="22"/>
        </w:rPr>
        <w:t xml:space="preserve"> oder Weidmüller Interface</w:t>
      </w:r>
      <w:r>
        <w:rPr>
          <w:rFonts w:cs="Arial"/>
          <w:szCs w:val="22"/>
        </w:rPr>
        <w:t xml:space="preserve">, </w:t>
      </w:r>
      <w:r w:rsidR="009C7B54">
        <w:rPr>
          <w:rFonts w:cs="Arial"/>
          <w:szCs w:val="22"/>
        </w:rPr>
        <w:t>erleben</w:t>
      </w:r>
      <w:r>
        <w:rPr>
          <w:rFonts w:cs="Arial"/>
          <w:szCs w:val="22"/>
        </w:rPr>
        <w:t>.</w:t>
      </w:r>
    </w:p>
    <w:p w14:paraId="35C07634" w14:textId="2047615C" w:rsidR="00BC2AA3" w:rsidRPr="007F3971" w:rsidRDefault="00001E62" w:rsidP="008A1C9C">
      <w:pPr>
        <w:spacing w:line="280" w:lineRule="atLeast"/>
        <w:rPr>
          <w:rFonts w:cs="Arial"/>
          <w:szCs w:val="22"/>
          <w:lang w:val="en-US"/>
        </w:rPr>
      </w:pPr>
      <w:r>
        <w:rPr>
          <w:rFonts w:cs="Arial"/>
          <w:szCs w:val="22"/>
        </w:rPr>
        <w:t xml:space="preserve">Die </w:t>
      </w:r>
      <w:proofErr w:type="spellStart"/>
      <w:r>
        <w:rPr>
          <w:rFonts w:cs="Arial"/>
          <w:szCs w:val="22"/>
        </w:rPr>
        <w:t>Industry</w:t>
      </w:r>
      <w:proofErr w:type="spellEnd"/>
      <w:r>
        <w:rPr>
          <w:rFonts w:cs="Arial"/>
          <w:szCs w:val="22"/>
        </w:rPr>
        <w:t xml:space="preserve"> Stage ist die Plattform für Präsentationen und Podiumsdiskussionen zu aktuellen Forschun</w:t>
      </w:r>
      <w:r w:rsidR="0041040A">
        <w:rPr>
          <w:rFonts w:cs="Arial"/>
          <w:szCs w:val="22"/>
        </w:rPr>
        <w:t xml:space="preserve">gs- und Entwicklungsthemen. </w:t>
      </w:r>
      <w:r w:rsidR="0041040A" w:rsidRPr="00645EA5">
        <w:rPr>
          <w:rFonts w:cs="Arial"/>
          <w:szCs w:val="22"/>
          <w:lang w:val="en-US"/>
        </w:rPr>
        <w:t xml:space="preserve">Highlights </w:t>
      </w:r>
      <w:r w:rsidRPr="00645EA5">
        <w:rPr>
          <w:rFonts w:cs="Arial"/>
          <w:szCs w:val="22"/>
          <w:lang w:val="en-US"/>
        </w:rPr>
        <w:t xml:space="preserve">der Agenda </w:t>
      </w:r>
      <w:proofErr w:type="spellStart"/>
      <w:r w:rsidR="0041040A" w:rsidRPr="00645EA5">
        <w:rPr>
          <w:rFonts w:cs="Arial"/>
          <w:szCs w:val="22"/>
          <w:lang w:val="en-US"/>
        </w:rPr>
        <w:t>sind</w:t>
      </w:r>
      <w:proofErr w:type="spellEnd"/>
      <w:r w:rsidRPr="00645EA5">
        <w:rPr>
          <w:rFonts w:cs="Arial"/>
          <w:szCs w:val="22"/>
          <w:lang w:val="en-US"/>
        </w:rPr>
        <w:t xml:space="preserve"> </w:t>
      </w:r>
      <w:proofErr w:type="spellStart"/>
      <w:r w:rsidRPr="00645EA5">
        <w:rPr>
          <w:rFonts w:cs="Arial"/>
          <w:szCs w:val="22"/>
          <w:lang w:val="en-US"/>
        </w:rPr>
        <w:t>unter</w:t>
      </w:r>
      <w:proofErr w:type="spellEnd"/>
      <w:r w:rsidRPr="00645EA5">
        <w:rPr>
          <w:rFonts w:cs="Arial"/>
          <w:szCs w:val="22"/>
          <w:lang w:val="en-US"/>
        </w:rPr>
        <w:t xml:space="preserve"> </w:t>
      </w:r>
      <w:proofErr w:type="spellStart"/>
      <w:r w:rsidRPr="00645EA5">
        <w:rPr>
          <w:rFonts w:cs="Arial"/>
          <w:szCs w:val="22"/>
          <w:lang w:val="en-US"/>
        </w:rPr>
        <w:t>anderem</w:t>
      </w:r>
      <w:proofErr w:type="spellEnd"/>
      <w:r w:rsidRPr="00645EA5">
        <w:rPr>
          <w:rFonts w:cs="Arial"/>
          <w:szCs w:val="22"/>
          <w:lang w:val="en-US"/>
        </w:rPr>
        <w:t xml:space="preserve"> die </w:t>
      </w:r>
      <w:proofErr w:type="spellStart"/>
      <w:r w:rsidRPr="00645EA5">
        <w:rPr>
          <w:rFonts w:cs="Arial"/>
          <w:szCs w:val="22"/>
          <w:lang w:val="en-US"/>
        </w:rPr>
        <w:t>Podiumsdiskussion</w:t>
      </w:r>
      <w:r w:rsidR="0041040A" w:rsidRPr="00645EA5">
        <w:rPr>
          <w:rFonts w:cs="Arial"/>
          <w:szCs w:val="22"/>
          <w:lang w:val="en-US"/>
        </w:rPr>
        <w:t>en</w:t>
      </w:r>
      <w:proofErr w:type="spellEnd"/>
      <w:r w:rsidRPr="00645EA5">
        <w:rPr>
          <w:rFonts w:cs="Arial"/>
          <w:szCs w:val="22"/>
          <w:lang w:val="en-US"/>
        </w:rPr>
        <w:t xml:space="preserve"> </w:t>
      </w:r>
      <w:proofErr w:type="spellStart"/>
      <w:r w:rsidR="0041040A" w:rsidRPr="00645EA5">
        <w:rPr>
          <w:rFonts w:cs="Arial"/>
          <w:szCs w:val="22"/>
          <w:lang w:val="en-US"/>
        </w:rPr>
        <w:t>zu</w:t>
      </w:r>
      <w:proofErr w:type="spellEnd"/>
      <w:r w:rsidR="0041040A" w:rsidRPr="00645EA5">
        <w:rPr>
          <w:rFonts w:cs="Arial"/>
          <w:szCs w:val="22"/>
          <w:lang w:val="en-US"/>
        </w:rPr>
        <w:t xml:space="preserve"> den </w:t>
      </w:r>
      <w:proofErr w:type="spellStart"/>
      <w:r w:rsidR="0041040A" w:rsidRPr="00645EA5">
        <w:rPr>
          <w:rFonts w:cs="Arial"/>
          <w:szCs w:val="22"/>
          <w:lang w:val="en-US"/>
        </w:rPr>
        <w:t>Themen</w:t>
      </w:r>
      <w:proofErr w:type="spellEnd"/>
      <w:r w:rsidR="0041040A" w:rsidRPr="00645EA5">
        <w:rPr>
          <w:rFonts w:cs="Arial"/>
          <w:szCs w:val="22"/>
          <w:lang w:val="en-US"/>
        </w:rPr>
        <w:t xml:space="preserve"> </w:t>
      </w:r>
      <w:r w:rsidR="002433B8" w:rsidRPr="00645EA5">
        <w:rPr>
          <w:rFonts w:cs="Arial"/>
          <w:szCs w:val="22"/>
          <w:lang w:val="en-US"/>
        </w:rPr>
        <w:t xml:space="preserve">„Wide Bandgap Design with </w:t>
      </w:r>
      <w:proofErr w:type="spellStart"/>
      <w:r w:rsidR="002433B8" w:rsidRPr="00645EA5">
        <w:rPr>
          <w:rFonts w:cs="Arial"/>
          <w:szCs w:val="22"/>
          <w:lang w:val="en-US"/>
        </w:rPr>
        <w:t>GaN</w:t>
      </w:r>
      <w:proofErr w:type="spellEnd"/>
      <w:r w:rsidR="002433B8" w:rsidRPr="00645EA5">
        <w:rPr>
          <w:rFonts w:cs="Arial"/>
          <w:szCs w:val="22"/>
          <w:lang w:val="en-US"/>
        </w:rPr>
        <w:t xml:space="preserve"> HEMT and Vertical </w:t>
      </w:r>
      <w:proofErr w:type="spellStart"/>
      <w:r w:rsidR="002433B8" w:rsidRPr="00645EA5">
        <w:rPr>
          <w:rFonts w:cs="Arial"/>
          <w:szCs w:val="22"/>
          <w:lang w:val="en-US"/>
        </w:rPr>
        <w:t>GaN</w:t>
      </w:r>
      <w:proofErr w:type="spellEnd"/>
      <w:r w:rsidR="002433B8" w:rsidRPr="00645EA5">
        <w:rPr>
          <w:rFonts w:cs="Arial"/>
          <w:szCs w:val="22"/>
          <w:lang w:val="en-US"/>
        </w:rPr>
        <w:t>“</w:t>
      </w:r>
      <w:r w:rsidR="0004716F" w:rsidRPr="00645EA5">
        <w:rPr>
          <w:rFonts w:cs="Arial"/>
          <w:szCs w:val="22"/>
          <w:lang w:val="en-US"/>
        </w:rPr>
        <w:t>,</w:t>
      </w:r>
      <w:r w:rsidR="0041040A" w:rsidRPr="00645EA5">
        <w:rPr>
          <w:rFonts w:cs="Arial"/>
          <w:szCs w:val="22"/>
          <w:lang w:val="en-US"/>
        </w:rPr>
        <w:t xml:space="preserve"> </w:t>
      </w:r>
      <w:r w:rsidR="00AF7093" w:rsidRPr="00645EA5">
        <w:rPr>
          <w:rFonts w:cs="Arial"/>
          <w:szCs w:val="22"/>
          <w:lang w:val="en-US"/>
        </w:rPr>
        <w:t>„</w:t>
      </w:r>
      <w:proofErr w:type="spellStart"/>
      <w:r w:rsidR="002433B8" w:rsidRPr="00645EA5">
        <w:rPr>
          <w:rFonts w:cs="Arial"/>
          <w:szCs w:val="22"/>
          <w:lang w:val="en-US"/>
        </w:rPr>
        <w:t>SiC</w:t>
      </w:r>
      <w:proofErr w:type="spellEnd"/>
      <w:r w:rsidR="002433B8" w:rsidRPr="00645EA5">
        <w:rPr>
          <w:rFonts w:cs="Arial"/>
          <w:szCs w:val="22"/>
          <w:lang w:val="en-US"/>
        </w:rPr>
        <w:t xml:space="preserve"> is Sold Out for 2023 - Can </w:t>
      </w:r>
      <w:proofErr w:type="spellStart"/>
      <w:r w:rsidR="002433B8" w:rsidRPr="00645EA5">
        <w:rPr>
          <w:rFonts w:cs="Arial"/>
          <w:szCs w:val="22"/>
          <w:lang w:val="en-US"/>
        </w:rPr>
        <w:t>GaN</w:t>
      </w:r>
      <w:proofErr w:type="spellEnd"/>
      <w:r w:rsidR="002433B8" w:rsidRPr="00645EA5">
        <w:rPr>
          <w:rFonts w:cs="Arial"/>
          <w:szCs w:val="22"/>
          <w:lang w:val="en-US"/>
        </w:rPr>
        <w:t xml:space="preserve"> Help Me?” </w:t>
      </w:r>
      <w:proofErr w:type="spellStart"/>
      <w:r w:rsidR="0041040A" w:rsidRPr="007F3971">
        <w:rPr>
          <w:rFonts w:cs="Arial"/>
          <w:szCs w:val="22"/>
          <w:lang w:val="en-US"/>
        </w:rPr>
        <w:t>sowie</w:t>
      </w:r>
      <w:proofErr w:type="spellEnd"/>
      <w:r w:rsidR="0041040A" w:rsidRPr="007F3971">
        <w:rPr>
          <w:rFonts w:cs="Arial"/>
          <w:szCs w:val="22"/>
          <w:lang w:val="en-US"/>
        </w:rPr>
        <w:t xml:space="preserve"> </w:t>
      </w:r>
      <w:r w:rsidR="00AF7093">
        <w:rPr>
          <w:rFonts w:cs="Arial"/>
          <w:szCs w:val="22"/>
          <w:lang w:val="en-US"/>
        </w:rPr>
        <w:t>”</w:t>
      </w:r>
      <w:r w:rsidR="0041040A" w:rsidRPr="007F3971">
        <w:rPr>
          <w:rFonts w:cs="Arial"/>
          <w:szCs w:val="22"/>
          <w:lang w:val="en-US"/>
        </w:rPr>
        <w:t>Support for Grid Integration of E-Mobility Charging Infrastructure Using Energy Storage“</w:t>
      </w:r>
      <w:r w:rsidR="00044214">
        <w:rPr>
          <w:rFonts w:cs="Arial"/>
          <w:szCs w:val="22"/>
          <w:lang w:val="en-US"/>
        </w:rPr>
        <w:t>.</w:t>
      </w:r>
    </w:p>
    <w:p w14:paraId="4451C44E" w14:textId="77777777" w:rsidR="0041040A" w:rsidRPr="007F3971" w:rsidRDefault="0041040A" w:rsidP="008A1C9C">
      <w:pPr>
        <w:spacing w:line="280" w:lineRule="atLeast"/>
        <w:rPr>
          <w:rFonts w:cs="Arial"/>
          <w:szCs w:val="22"/>
          <w:lang w:val="en-US"/>
        </w:rPr>
      </w:pPr>
    </w:p>
    <w:p w14:paraId="0F344812" w14:textId="6DA6083A" w:rsidR="00FE5BFB" w:rsidRPr="00FE5BFB" w:rsidRDefault="005B7DF3" w:rsidP="00FE5BFB">
      <w:pPr>
        <w:widowControl/>
        <w:autoSpaceDE w:val="0"/>
        <w:autoSpaceDN w:val="0"/>
        <w:adjustRightInd w:val="0"/>
        <w:snapToGrid w:val="0"/>
        <w:spacing w:line="240" w:lineRule="auto"/>
        <w:rPr>
          <w:rFonts w:cs="Arial"/>
          <w:szCs w:val="22"/>
        </w:rPr>
      </w:pPr>
      <w:r w:rsidRPr="005B7DF3">
        <w:rPr>
          <w:rFonts w:cs="Arial"/>
          <w:szCs w:val="22"/>
        </w:rPr>
        <w:t xml:space="preserve">Ein weiterer Fokus liegt auf dem </w:t>
      </w:r>
      <w:r w:rsidR="009C7B54">
        <w:rPr>
          <w:rFonts w:cs="Arial"/>
          <w:szCs w:val="22"/>
        </w:rPr>
        <w:t xml:space="preserve">diesjährigen </w:t>
      </w:r>
      <w:r w:rsidRPr="005B7DF3">
        <w:rPr>
          <w:rFonts w:cs="Arial"/>
          <w:szCs w:val="22"/>
        </w:rPr>
        <w:t>Partnerland USA.</w:t>
      </w:r>
      <w:r>
        <w:rPr>
          <w:rFonts w:cs="Arial"/>
          <w:szCs w:val="22"/>
        </w:rPr>
        <w:t xml:space="preserve"> </w:t>
      </w:r>
      <w:r w:rsidR="00FE5BFB">
        <w:rPr>
          <w:rFonts w:cs="Arial"/>
          <w:szCs w:val="22"/>
        </w:rPr>
        <w:t>Diese</w:t>
      </w:r>
      <w:r w:rsidR="00FE5BFB" w:rsidRPr="00FE5BFB">
        <w:rPr>
          <w:rFonts w:cs="Arial"/>
          <w:szCs w:val="22"/>
        </w:rPr>
        <w:t xml:space="preserve"> sind im Bereich Stromversorgung für IT und Rechenzentren</w:t>
      </w:r>
    </w:p>
    <w:p w14:paraId="47BFF392" w14:textId="4E7CBD40" w:rsidR="007F3971" w:rsidRDefault="00FE5BFB" w:rsidP="00FE5BFB">
      <w:pPr>
        <w:widowControl/>
        <w:autoSpaceDE w:val="0"/>
        <w:autoSpaceDN w:val="0"/>
        <w:adjustRightInd w:val="0"/>
        <w:snapToGrid w:val="0"/>
        <w:spacing w:line="240" w:lineRule="auto"/>
        <w:rPr>
          <w:rFonts w:cs="Arial"/>
          <w:szCs w:val="22"/>
        </w:rPr>
      </w:pPr>
      <w:r>
        <w:rPr>
          <w:rFonts w:cs="Arial"/>
          <w:szCs w:val="22"/>
        </w:rPr>
        <w:t>z</w:t>
      </w:r>
      <w:r w:rsidRPr="00FE5BFB">
        <w:rPr>
          <w:rFonts w:cs="Arial"/>
          <w:szCs w:val="22"/>
        </w:rPr>
        <w:t xml:space="preserve">ukunftsträchtig. </w:t>
      </w:r>
      <w:r w:rsidR="005B7DF3">
        <w:rPr>
          <w:rFonts w:cs="Arial"/>
          <w:szCs w:val="22"/>
        </w:rPr>
        <w:t xml:space="preserve">Auf dem U.S. </w:t>
      </w:r>
      <w:proofErr w:type="spellStart"/>
      <w:r w:rsidR="005B7DF3">
        <w:rPr>
          <w:rFonts w:cs="Arial"/>
          <w:szCs w:val="22"/>
        </w:rPr>
        <w:t>Pavilion</w:t>
      </w:r>
      <w:proofErr w:type="spellEnd"/>
      <w:r w:rsidR="005B7DF3">
        <w:rPr>
          <w:rFonts w:cs="Arial"/>
          <w:szCs w:val="22"/>
        </w:rPr>
        <w:t xml:space="preserve"> können Interessierte </w:t>
      </w:r>
      <w:r w:rsidR="007F3971">
        <w:rPr>
          <w:rFonts w:cs="Arial"/>
          <w:szCs w:val="22"/>
        </w:rPr>
        <w:t>in den direkten Austausch mit den aus dem Fokusland vertretenen Unternehmen gehen.</w:t>
      </w:r>
    </w:p>
    <w:p w14:paraId="2A93AAB3" w14:textId="77777777" w:rsidR="008A546F" w:rsidRDefault="008A546F" w:rsidP="008A1C9C">
      <w:pPr>
        <w:spacing w:line="280" w:lineRule="atLeast"/>
        <w:rPr>
          <w:rFonts w:cs="Arial"/>
          <w:b/>
          <w:szCs w:val="22"/>
        </w:rPr>
      </w:pPr>
    </w:p>
    <w:p w14:paraId="7AB17E64" w14:textId="4CD5CCDC" w:rsidR="00BC2AA3" w:rsidRPr="00BC2AA3" w:rsidRDefault="00BC2AA3" w:rsidP="008A1C9C">
      <w:pPr>
        <w:spacing w:line="280" w:lineRule="atLeast"/>
        <w:rPr>
          <w:rFonts w:cs="Arial"/>
          <w:b/>
          <w:szCs w:val="22"/>
        </w:rPr>
      </w:pPr>
      <w:r w:rsidRPr="00BC2AA3">
        <w:rPr>
          <w:rFonts w:cs="Arial"/>
          <w:b/>
          <w:szCs w:val="22"/>
        </w:rPr>
        <w:t>Experten der Branche präsentieren Erstveröffentlichungen</w:t>
      </w:r>
    </w:p>
    <w:p w14:paraId="064AAA08" w14:textId="77777777" w:rsidR="00BC2AA3" w:rsidRDefault="00BC2AA3" w:rsidP="008A1C9C">
      <w:pPr>
        <w:spacing w:line="280" w:lineRule="atLeast"/>
        <w:rPr>
          <w:rFonts w:cs="Arial"/>
          <w:szCs w:val="22"/>
        </w:rPr>
      </w:pPr>
    </w:p>
    <w:p w14:paraId="6E85E346" w14:textId="0C251155" w:rsidR="008A1C9C" w:rsidRDefault="00F22C02" w:rsidP="008A1C9C">
      <w:pPr>
        <w:spacing w:line="280" w:lineRule="atLeast"/>
        <w:rPr>
          <w:rFonts w:cs="Arial"/>
          <w:szCs w:val="22"/>
        </w:rPr>
      </w:pPr>
      <w:r>
        <w:rPr>
          <w:rFonts w:cs="Arial"/>
          <w:szCs w:val="22"/>
        </w:rPr>
        <w:t xml:space="preserve">Die drei Special Sessions der Konferenz stellen auch in diesem Jahr besonders relevante Branchenthemen in den Fokus: </w:t>
      </w:r>
      <w:r w:rsidR="00322B9D">
        <w:rPr>
          <w:rFonts w:cs="Arial"/>
          <w:szCs w:val="22"/>
        </w:rPr>
        <w:t xml:space="preserve">„Solutions </w:t>
      </w:r>
      <w:proofErr w:type="spellStart"/>
      <w:r w:rsidR="00322B9D">
        <w:rPr>
          <w:rFonts w:cs="Arial"/>
          <w:szCs w:val="22"/>
        </w:rPr>
        <w:t>for</w:t>
      </w:r>
      <w:proofErr w:type="spellEnd"/>
      <w:r w:rsidR="00322B9D">
        <w:rPr>
          <w:rFonts w:cs="Arial"/>
          <w:szCs w:val="22"/>
        </w:rPr>
        <w:t xml:space="preserve"> Future Medium </w:t>
      </w:r>
      <w:proofErr w:type="spellStart"/>
      <w:r w:rsidR="00322B9D">
        <w:rPr>
          <w:rFonts w:cs="Arial"/>
          <w:szCs w:val="22"/>
        </w:rPr>
        <w:t>Voltage</w:t>
      </w:r>
      <w:proofErr w:type="spellEnd"/>
      <w:r w:rsidR="00322B9D">
        <w:rPr>
          <w:rFonts w:cs="Arial"/>
          <w:szCs w:val="22"/>
        </w:rPr>
        <w:t xml:space="preserve"> </w:t>
      </w:r>
      <w:proofErr w:type="spellStart"/>
      <w:r w:rsidR="00322B9D">
        <w:rPr>
          <w:rFonts w:cs="Arial"/>
          <w:szCs w:val="22"/>
        </w:rPr>
        <w:t>Grids</w:t>
      </w:r>
      <w:proofErr w:type="spellEnd"/>
      <w:r w:rsidR="00322B9D">
        <w:rPr>
          <w:rFonts w:cs="Arial"/>
          <w:szCs w:val="22"/>
        </w:rPr>
        <w:t xml:space="preserve">“, „Power Electronics </w:t>
      </w:r>
      <w:proofErr w:type="spellStart"/>
      <w:r w:rsidR="00322B9D">
        <w:rPr>
          <w:rFonts w:cs="Arial"/>
          <w:szCs w:val="22"/>
        </w:rPr>
        <w:t>for</w:t>
      </w:r>
      <w:proofErr w:type="spellEnd"/>
      <w:r w:rsidR="00322B9D">
        <w:rPr>
          <w:rFonts w:cs="Arial"/>
          <w:szCs w:val="22"/>
        </w:rPr>
        <w:t xml:space="preserve"> E-Mobility“ sowie „Understanding </w:t>
      </w:r>
      <w:proofErr w:type="spellStart"/>
      <w:r w:rsidR="00322B9D">
        <w:rPr>
          <w:rFonts w:cs="Arial"/>
          <w:szCs w:val="22"/>
        </w:rPr>
        <w:t>Losses</w:t>
      </w:r>
      <w:proofErr w:type="spellEnd"/>
      <w:r w:rsidR="00322B9D">
        <w:rPr>
          <w:rFonts w:cs="Arial"/>
          <w:szCs w:val="22"/>
        </w:rPr>
        <w:t xml:space="preserve"> in WBG Power Devices“.</w:t>
      </w:r>
    </w:p>
    <w:p w14:paraId="64BFAABA" w14:textId="77777777" w:rsidR="00322B9D" w:rsidRDefault="00322B9D" w:rsidP="008A1C9C">
      <w:pPr>
        <w:spacing w:line="280" w:lineRule="atLeast"/>
        <w:rPr>
          <w:rFonts w:cs="Arial"/>
          <w:szCs w:val="22"/>
        </w:rPr>
      </w:pPr>
    </w:p>
    <w:p w14:paraId="03A8F81C" w14:textId="4CB50824" w:rsidR="00F22C02" w:rsidRDefault="00F22C02" w:rsidP="008A1C9C">
      <w:pPr>
        <w:spacing w:line="280" w:lineRule="atLeast"/>
        <w:rPr>
          <w:rFonts w:cs="Arial"/>
          <w:szCs w:val="22"/>
        </w:rPr>
      </w:pPr>
      <w:r>
        <w:rPr>
          <w:rFonts w:cs="Arial"/>
          <w:szCs w:val="22"/>
        </w:rPr>
        <w:t xml:space="preserve">Neben den Special Sessions </w:t>
      </w:r>
      <w:r w:rsidR="009C7B54">
        <w:rPr>
          <w:rFonts w:cs="Arial"/>
          <w:szCs w:val="22"/>
        </w:rPr>
        <w:t xml:space="preserve">zählen auch die </w:t>
      </w:r>
      <w:r w:rsidR="00322B9D">
        <w:rPr>
          <w:rFonts w:cs="Arial"/>
          <w:szCs w:val="22"/>
        </w:rPr>
        <w:t xml:space="preserve">drei </w:t>
      </w:r>
      <w:proofErr w:type="spellStart"/>
      <w:r w:rsidR="00322B9D">
        <w:rPr>
          <w:rFonts w:cs="Arial"/>
          <w:szCs w:val="22"/>
        </w:rPr>
        <w:t>Keynotes</w:t>
      </w:r>
      <w:proofErr w:type="spellEnd"/>
      <w:r w:rsidR="00322B9D">
        <w:rPr>
          <w:rFonts w:cs="Arial"/>
          <w:szCs w:val="22"/>
        </w:rPr>
        <w:t xml:space="preserve"> </w:t>
      </w:r>
      <w:r w:rsidR="009C7B54">
        <w:rPr>
          <w:rFonts w:cs="Arial"/>
          <w:szCs w:val="22"/>
        </w:rPr>
        <w:t>zu den</w:t>
      </w:r>
      <w:r>
        <w:rPr>
          <w:rFonts w:cs="Arial"/>
          <w:szCs w:val="22"/>
        </w:rPr>
        <w:t xml:space="preserve"> Highlight</w:t>
      </w:r>
      <w:r w:rsidR="009C7B54">
        <w:rPr>
          <w:rFonts w:cs="Arial"/>
          <w:szCs w:val="22"/>
        </w:rPr>
        <w:t>s</w:t>
      </w:r>
      <w:r>
        <w:rPr>
          <w:rFonts w:cs="Arial"/>
          <w:szCs w:val="22"/>
        </w:rPr>
        <w:t xml:space="preserve"> der Konferenz: </w:t>
      </w:r>
    </w:p>
    <w:p w14:paraId="1C15EE3D" w14:textId="77777777" w:rsidR="00F22C02" w:rsidRDefault="00F22C02" w:rsidP="008A1C9C">
      <w:pPr>
        <w:spacing w:line="280" w:lineRule="atLeast"/>
        <w:rPr>
          <w:rFonts w:cs="Arial"/>
          <w:szCs w:val="22"/>
        </w:rPr>
      </w:pPr>
    </w:p>
    <w:p w14:paraId="3FADD3EE" w14:textId="77777777" w:rsidR="00F22C02" w:rsidRPr="00F22C02" w:rsidRDefault="00F22C02" w:rsidP="00F22C02">
      <w:pPr>
        <w:pStyle w:val="Listenabsatz"/>
        <w:numPr>
          <w:ilvl w:val="0"/>
          <w:numId w:val="1"/>
        </w:numPr>
        <w:spacing w:line="280" w:lineRule="atLeast"/>
        <w:rPr>
          <w:rFonts w:cs="Arial"/>
          <w:szCs w:val="22"/>
          <w:lang w:val="en-US"/>
        </w:rPr>
      </w:pPr>
      <w:r w:rsidRPr="00F22C02">
        <w:rPr>
          <w:rFonts w:cs="Arial"/>
          <w:szCs w:val="22"/>
          <w:lang w:val="en-US"/>
        </w:rPr>
        <w:t xml:space="preserve">„How Life Cycle Analyses are Influencing Power Electronics Converter Design“, </w:t>
      </w:r>
      <w:r w:rsidR="00322B9D" w:rsidRPr="00F22C02">
        <w:rPr>
          <w:rFonts w:cs="Arial"/>
          <w:szCs w:val="22"/>
          <w:lang w:val="en-US"/>
        </w:rPr>
        <w:t xml:space="preserve">Franz </w:t>
      </w:r>
      <w:proofErr w:type="spellStart"/>
      <w:r w:rsidR="00322B9D" w:rsidRPr="00F22C02">
        <w:rPr>
          <w:rFonts w:cs="Arial"/>
          <w:szCs w:val="22"/>
          <w:lang w:val="en-US"/>
        </w:rPr>
        <w:t>Musil</w:t>
      </w:r>
      <w:proofErr w:type="spellEnd"/>
      <w:r w:rsidR="00322B9D" w:rsidRPr="00F22C02">
        <w:rPr>
          <w:rFonts w:cs="Arial"/>
          <w:szCs w:val="22"/>
          <w:lang w:val="en-US"/>
        </w:rPr>
        <w:t xml:space="preserve">, </w:t>
      </w:r>
      <w:r w:rsidR="00A56D51" w:rsidRPr="00F22C02">
        <w:rPr>
          <w:rFonts w:cs="Arial"/>
          <w:szCs w:val="22"/>
          <w:lang w:val="en-US"/>
        </w:rPr>
        <w:t xml:space="preserve">Power Electronics Engineer </w:t>
      </w:r>
      <w:proofErr w:type="spellStart"/>
      <w:r w:rsidR="00A56D51" w:rsidRPr="00F22C02">
        <w:rPr>
          <w:rFonts w:cs="Arial"/>
          <w:szCs w:val="22"/>
          <w:lang w:val="en-US"/>
        </w:rPr>
        <w:t>bei</w:t>
      </w:r>
      <w:proofErr w:type="spellEnd"/>
      <w:r w:rsidR="00A56D51" w:rsidRPr="00F22C02">
        <w:rPr>
          <w:rFonts w:cs="Arial"/>
          <w:szCs w:val="22"/>
          <w:lang w:val="en-US"/>
        </w:rPr>
        <w:t xml:space="preserve"> </w:t>
      </w:r>
      <w:proofErr w:type="spellStart"/>
      <w:r w:rsidR="00322B9D" w:rsidRPr="00F22C02">
        <w:rPr>
          <w:rFonts w:cs="Arial"/>
          <w:szCs w:val="22"/>
          <w:lang w:val="en-US"/>
        </w:rPr>
        <w:t>Fronius</w:t>
      </w:r>
      <w:proofErr w:type="spellEnd"/>
      <w:r w:rsidR="00322B9D" w:rsidRPr="00F22C02">
        <w:rPr>
          <w:rFonts w:cs="Arial"/>
          <w:szCs w:val="22"/>
          <w:lang w:val="en-US"/>
        </w:rPr>
        <w:t xml:space="preserve"> International </w:t>
      </w:r>
    </w:p>
    <w:p w14:paraId="6D961696" w14:textId="77777777" w:rsidR="00F22C02" w:rsidRDefault="00F22C02" w:rsidP="00F22C02">
      <w:pPr>
        <w:pStyle w:val="Listenabsatz"/>
        <w:numPr>
          <w:ilvl w:val="0"/>
          <w:numId w:val="1"/>
        </w:numPr>
        <w:spacing w:line="280" w:lineRule="atLeast"/>
        <w:rPr>
          <w:rFonts w:cs="Arial"/>
          <w:szCs w:val="22"/>
          <w:lang w:val="en-US"/>
        </w:rPr>
      </w:pPr>
      <w:r w:rsidRPr="00F22C02">
        <w:rPr>
          <w:rFonts w:cs="Arial"/>
          <w:szCs w:val="22"/>
          <w:lang w:val="en-US"/>
        </w:rPr>
        <w:t>„On the Way to the DC Factory – The Open Industrial DC Grid for Sustainable Production Sites is Entering the Dissemination Phase”</w:t>
      </w:r>
      <w:r>
        <w:rPr>
          <w:rFonts w:cs="Arial"/>
          <w:szCs w:val="22"/>
          <w:lang w:val="en-US"/>
        </w:rPr>
        <w:t xml:space="preserve">, </w:t>
      </w:r>
      <w:r w:rsidR="00322B9D" w:rsidRPr="00F22C02">
        <w:rPr>
          <w:rFonts w:cs="Arial"/>
          <w:szCs w:val="22"/>
          <w:lang w:val="en-US"/>
        </w:rPr>
        <w:t xml:space="preserve">Holger </w:t>
      </w:r>
      <w:proofErr w:type="spellStart"/>
      <w:r w:rsidR="00322B9D" w:rsidRPr="00F22C02">
        <w:rPr>
          <w:rFonts w:cs="Arial"/>
          <w:szCs w:val="22"/>
          <w:lang w:val="en-US"/>
        </w:rPr>
        <w:t>Borcherding</w:t>
      </w:r>
      <w:proofErr w:type="spellEnd"/>
      <w:r w:rsidR="00322B9D" w:rsidRPr="00F22C02">
        <w:rPr>
          <w:rFonts w:cs="Arial"/>
          <w:szCs w:val="22"/>
          <w:lang w:val="en-US"/>
        </w:rPr>
        <w:t xml:space="preserve">, </w:t>
      </w:r>
      <w:r>
        <w:rPr>
          <w:rFonts w:cs="Arial"/>
          <w:szCs w:val="22"/>
          <w:lang w:val="en-US"/>
        </w:rPr>
        <w:t xml:space="preserve">Scientific Director, </w:t>
      </w:r>
      <w:r w:rsidR="00322B9D" w:rsidRPr="00F22C02">
        <w:rPr>
          <w:rFonts w:cs="Arial"/>
          <w:szCs w:val="22"/>
          <w:lang w:val="en-US"/>
        </w:rPr>
        <w:t>University of Applied Sciences and Art</w:t>
      </w:r>
      <w:r w:rsidR="00035D68" w:rsidRPr="00F22C02">
        <w:rPr>
          <w:rFonts w:cs="Arial"/>
          <w:szCs w:val="22"/>
          <w:lang w:val="en-US"/>
        </w:rPr>
        <w:t xml:space="preserve">s </w:t>
      </w:r>
      <w:proofErr w:type="spellStart"/>
      <w:r w:rsidR="00035D68" w:rsidRPr="00F22C02">
        <w:rPr>
          <w:rFonts w:cs="Arial"/>
          <w:szCs w:val="22"/>
          <w:lang w:val="en-US"/>
        </w:rPr>
        <w:t>Ostwestfalen-Lippe</w:t>
      </w:r>
      <w:proofErr w:type="spellEnd"/>
      <w:r w:rsidR="00035D68" w:rsidRPr="00F22C02">
        <w:rPr>
          <w:rFonts w:cs="Arial"/>
          <w:szCs w:val="22"/>
          <w:lang w:val="en-US"/>
        </w:rPr>
        <w:t xml:space="preserve"> </w:t>
      </w:r>
    </w:p>
    <w:p w14:paraId="72164EAF" w14:textId="4D87E9D1" w:rsidR="00E52CF9" w:rsidRDefault="00F22C02" w:rsidP="00135B92">
      <w:pPr>
        <w:pStyle w:val="Listenabsatz"/>
        <w:numPr>
          <w:ilvl w:val="0"/>
          <w:numId w:val="1"/>
        </w:numPr>
        <w:spacing w:line="280" w:lineRule="atLeast"/>
        <w:rPr>
          <w:rFonts w:cs="Arial"/>
          <w:szCs w:val="22"/>
          <w:lang w:val="en-US"/>
        </w:rPr>
      </w:pPr>
      <w:r w:rsidRPr="00F22C02">
        <w:rPr>
          <w:rFonts w:cs="Arial"/>
          <w:szCs w:val="22"/>
          <w:lang w:val="en-US"/>
        </w:rPr>
        <w:t xml:space="preserve">„HV Silicon and </w:t>
      </w:r>
      <w:proofErr w:type="spellStart"/>
      <w:r w:rsidRPr="00F22C02">
        <w:rPr>
          <w:rFonts w:cs="Arial"/>
          <w:szCs w:val="22"/>
          <w:lang w:val="en-US"/>
        </w:rPr>
        <w:t>SiC</w:t>
      </w:r>
      <w:proofErr w:type="spellEnd"/>
      <w:r w:rsidRPr="00F22C02">
        <w:rPr>
          <w:rFonts w:cs="Arial"/>
          <w:szCs w:val="22"/>
          <w:lang w:val="en-US"/>
        </w:rPr>
        <w:t xml:space="preserve"> Power Semiconductors; Key Components for Sustainable Energy Solutions”, </w:t>
      </w:r>
      <w:proofErr w:type="spellStart"/>
      <w:r w:rsidR="00322B9D" w:rsidRPr="00F22C02">
        <w:rPr>
          <w:rFonts w:cs="Arial"/>
          <w:szCs w:val="22"/>
          <w:lang w:val="en-US"/>
        </w:rPr>
        <w:t>Munaf</w:t>
      </w:r>
      <w:proofErr w:type="spellEnd"/>
      <w:r w:rsidR="00322B9D" w:rsidRPr="00F22C02">
        <w:rPr>
          <w:rFonts w:cs="Arial"/>
          <w:szCs w:val="22"/>
          <w:lang w:val="en-US"/>
        </w:rPr>
        <w:t xml:space="preserve"> </w:t>
      </w:r>
      <w:proofErr w:type="spellStart"/>
      <w:r w:rsidR="00322B9D" w:rsidRPr="00F22C02">
        <w:rPr>
          <w:rFonts w:cs="Arial"/>
          <w:szCs w:val="22"/>
          <w:lang w:val="en-US"/>
        </w:rPr>
        <w:t>Rahimo</w:t>
      </w:r>
      <w:proofErr w:type="spellEnd"/>
      <w:r w:rsidR="00322B9D" w:rsidRPr="00F22C02">
        <w:rPr>
          <w:rFonts w:cs="Arial"/>
          <w:szCs w:val="22"/>
          <w:lang w:val="en-US"/>
        </w:rPr>
        <w:t xml:space="preserve">, </w:t>
      </w:r>
      <w:r w:rsidRPr="00F22C02">
        <w:rPr>
          <w:rFonts w:cs="Arial"/>
          <w:szCs w:val="22"/>
          <w:lang w:val="en-US"/>
        </w:rPr>
        <w:t xml:space="preserve">President </w:t>
      </w:r>
      <w:proofErr w:type="spellStart"/>
      <w:r w:rsidRPr="00F22C02">
        <w:rPr>
          <w:rFonts w:cs="Arial"/>
          <w:szCs w:val="22"/>
          <w:lang w:val="en-US"/>
        </w:rPr>
        <w:t>und</w:t>
      </w:r>
      <w:proofErr w:type="spellEnd"/>
      <w:r w:rsidRPr="00F22C02">
        <w:rPr>
          <w:rFonts w:cs="Arial"/>
          <w:szCs w:val="22"/>
          <w:lang w:val="en-US"/>
        </w:rPr>
        <w:t xml:space="preserve"> Founder, </w:t>
      </w:r>
      <w:r w:rsidR="00322B9D" w:rsidRPr="00F22C02">
        <w:rPr>
          <w:rFonts w:cs="Arial"/>
          <w:szCs w:val="22"/>
          <w:lang w:val="en-US"/>
        </w:rPr>
        <w:t xml:space="preserve">MTAL </w:t>
      </w:r>
    </w:p>
    <w:p w14:paraId="2CFDB503" w14:textId="77777777" w:rsidR="00F22C02" w:rsidRDefault="00F22C02" w:rsidP="00F22C02">
      <w:pPr>
        <w:spacing w:line="280" w:lineRule="atLeast"/>
        <w:rPr>
          <w:rFonts w:cs="Arial"/>
          <w:szCs w:val="22"/>
          <w:lang w:val="en-US"/>
        </w:rPr>
      </w:pPr>
    </w:p>
    <w:p w14:paraId="37E65446" w14:textId="24BFF806" w:rsidR="00CF3231" w:rsidRDefault="00CF3231" w:rsidP="00F22C02">
      <w:pPr>
        <w:spacing w:line="280" w:lineRule="atLeast"/>
        <w:rPr>
          <w:rFonts w:cs="Arial"/>
          <w:szCs w:val="22"/>
        </w:rPr>
      </w:pPr>
      <w:r w:rsidRPr="00CF3231">
        <w:rPr>
          <w:rFonts w:cs="Arial"/>
          <w:szCs w:val="22"/>
        </w:rPr>
        <w:t xml:space="preserve">Weitere Informationen zum Konferenzprogramm sind unter </w:t>
      </w:r>
      <w:hyperlink r:id="rId9" w:history="1">
        <w:r w:rsidRPr="00FE5BFB">
          <w:rPr>
            <w:rStyle w:val="Hyperlink"/>
            <w:rFonts w:cs="Arial"/>
            <w:szCs w:val="22"/>
          </w:rPr>
          <w:t>pcim-europe.com/</w:t>
        </w:r>
        <w:proofErr w:type="spellStart"/>
        <w:r w:rsidRPr="00FE5BFB">
          <w:rPr>
            <w:rStyle w:val="Hyperlink"/>
            <w:rFonts w:cs="Arial"/>
            <w:szCs w:val="22"/>
          </w:rPr>
          <w:t>program</w:t>
        </w:r>
        <w:proofErr w:type="spellEnd"/>
      </w:hyperlink>
      <w:r>
        <w:rPr>
          <w:rFonts w:cs="Arial"/>
          <w:szCs w:val="22"/>
        </w:rPr>
        <w:t xml:space="preserve"> zu finden. </w:t>
      </w:r>
    </w:p>
    <w:p w14:paraId="4659182E" w14:textId="77777777" w:rsidR="00CF3231" w:rsidRPr="00CF3231" w:rsidRDefault="00CF3231" w:rsidP="00F22C02">
      <w:pPr>
        <w:spacing w:line="280" w:lineRule="atLeast"/>
        <w:rPr>
          <w:rFonts w:cs="Arial"/>
          <w:szCs w:val="22"/>
        </w:rPr>
      </w:pPr>
    </w:p>
    <w:p w14:paraId="09579FDE" w14:textId="580624E5" w:rsidR="002937DF" w:rsidRPr="00CF3231" w:rsidRDefault="002937DF" w:rsidP="00D362FB">
      <w:pPr>
        <w:spacing w:line="280" w:lineRule="atLeast"/>
        <w:rPr>
          <w:rFonts w:cs="Arial"/>
          <w:b/>
          <w:szCs w:val="22"/>
        </w:rPr>
      </w:pPr>
      <w:r>
        <w:rPr>
          <w:rFonts w:cs="Arial"/>
          <w:b/>
          <w:szCs w:val="22"/>
        </w:rPr>
        <w:t xml:space="preserve">Anwenderorientierte Seminare und Tutorials </w:t>
      </w:r>
    </w:p>
    <w:p w14:paraId="019CB6DB" w14:textId="77777777" w:rsidR="002937DF" w:rsidRDefault="002937DF" w:rsidP="00D362FB">
      <w:pPr>
        <w:spacing w:line="280" w:lineRule="atLeast"/>
        <w:rPr>
          <w:rFonts w:cs="Arial"/>
          <w:szCs w:val="22"/>
        </w:rPr>
      </w:pPr>
    </w:p>
    <w:p w14:paraId="24013DFB" w14:textId="63B438A9" w:rsidR="00394FE5" w:rsidRDefault="009C7B54" w:rsidP="00D362FB">
      <w:pPr>
        <w:spacing w:line="280" w:lineRule="atLeast"/>
        <w:rPr>
          <w:rFonts w:cs="Arial"/>
          <w:szCs w:val="22"/>
        </w:rPr>
      </w:pPr>
      <w:r>
        <w:rPr>
          <w:rFonts w:cs="Arial"/>
          <w:szCs w:val="22"/>
        </w:rPr>
        <w:t>A</w:t>
      </w:r>
      <w:r w:rsidRPr="009C7B54">
        <w:rPr>
          <w:rFonts w:cs="Arial"/>
          <w:szCs w:val="22"/>
        </w:rPr>
        <w:t xml:space="preserve">n den Vortagen der Konferenz </w:t>
      </w:r>
      <w:r>
        <w:rPr>
          <w:rFonts w:cs="Arial"/>
          <w:szCs w:val="22"/>
        </w:rPr>
        <w:t xml:space="preserve">können </w:t>
      </w:r>
      <w:r w:rsidR="00E3165C">
        <w:rPr>
          <w:rFonts w:cs="Arial"/>
          <w:szCs w:val="22"/>
        </w:rPr>
        <w:t>Teilnehmende</w:t>
      </w:r>
      <w:r w:rsidR="00CF3231">
        <w:rPr>
          <w:rFonts w:cs="Arial"/>
          <w:szCs w:val="22"/>
        </w:rPr>
        <w:t xml:space="preserve"> in Kleingruppen </w:t>
      </w:r>
      <w:r w:rsidR="00E3165C">
        <w:rPr>
          <w:rFonts w:cs="Arial"/>
          <w:szCs w:val="22"/>
        </w:rPr>
        <w:t>in den direkten Austausch mit renommierten Experten treten und erhalten praxisorientierte</w:t>
      </w:r>
      <w:r w:rsidR="00314B99">
        <w:rPr>
          <w:rFonts w:cs="Arial"/>
          <w:szCs w:val="22"/>
        </w:rPr>
        <w:t xml:space="preserve">s </w:t>
      </w:r>
      <w:proofErr w:type="spellStart"/>
      <w:r w:rsidR="00314B99">
        <w:rPr>
          <w:rFonts w:cs="Arial"/>
          <w:szCs w:val="22"/>
        </w:rPr>
        <w:t>Know-How</w:t>
      </w:r>
      <w:proofErr w:type="spellEnd"/>
      <w:r w:rsidR="00A73693">
        <w:rPr>
          <w:rFonts w:cs="Arial"/>
          <w:szCs w:val="22"/>
        </w:rPr>
        <w:t xml:space="preserve"> </w:t>
      </w:r>
      <w:r w:rsidR="00E3165C">
        <w:rPr>
          <w:rFonts w:cs="Arial"/>
          <w:szCs w:val="22"/>
        </w:rPr>
        <w:t>aus erster Hand.</w:t>
      </w:r>
      <w:r w:rsidR="00314B99">
        <w:rPr>
          <w:rFonts w:cs="Arial"/>
          <w:szCs w:val="22"/>
        </w:rPr>
        <w:t xml:space="preserve"> </w:t>
      </w:r>
      <w:r w:rsidR="00314B99" w:rsidRPr="00105ED7">
        <w:rPr>
          <w:rFonts w:cs="Arial"/>
          <w:szCs w:val="22"/>
        </w:rPr>
        <w:t>Spezialthemen wie</w:t>
      </w:r>
      <w:r w:rsidR="004B4872">
        <w:rPr>
          <w:rFonts w:cs="Arial"/>
          <w:szCs w:val="22"/>
        </w:rPr>
        <w:t xml:space="preserve"> </w:t>
      </w:r>
      <w:r w:rsidR="00105ED7" w:rsidRPr="00105ED7">
        <w:rPr>
          <w:rFonts w:cs="Arial"/>
          <w:szCs w:val="22"/>
        </w:rPr>
        <w:t>“</w:t>
      </w:r>
      <w:r w:rsidR="00105ED7">
        <w:rPr>
          <w:rFonts w:cs="Arial"/>
          <w:bCs/>
          <w:szCs w:val="22"/>
        </w:rPr>
        <w:t xml:space="preserve">Power Electronics in </w:t>
      </w:r>
      <w:proofErr w:type="spellStart"/>
      <w:r w:rsidR="00105ED7">
        <w:rPr>
          <w:rFonts w:cs="Arial"/>
          <w:bCs/>
          <w:szCs w:val="22"/>
        </w:rPr>
        <w:t>Electric</w:t>
      </w:r>
      <w:proofErr w:type="spellEnd"/>
      <w:r w:rsidR="00105ED7">
        <w:rPr>
          <w:rFonts w:cs="Arial"/>
          <w:bCs/>
          <w:szCs w:val="22"/>
        </w:rPr>
        <w:t xml:space="preserve"> </w:t>
      </w:r>
      <w:proofErr w:type="spellStart"/>
      <w:r w:rsidR="00105ED7">
        <w:rPr>
          <w:rFonts w:cs="Arial"/>
          <w:bCs/>
          <w:szCs w:val="22"/>
        </w:rPr>
        <w:t>V</w:t>
      </w:r>
      <w:r w:rsidR="00105ED7" w:rsidRPr="00105ED7">
        <w:rPr>
          <w:rFonts w:cs="Arial"/>
          <w:bCs/>
          <w:szCs w:val="22"/>
        </w:rPr>
        <w:t>ehicles</w:t>
      </w:r>
      <w:proofErr w:type="spellEnd"/>
      <w:r w:rsidR="00105ED7">
        <w:rPr>
          <w:rFonts w:cs="Arial"/>
          <w:bCs/>
          <w:szCs w:val="22"/>
        </w:rPr>
        <w:t>“</w:t>
      </w:r>
      <w:r w:rsidR="00105ED7" w:rsidRPr="00105ED7">
        <w:rPr>
          <w:rFonts w:cs="Arial"/>
          <w:bCs/>
          <w:szCs w:val="22"/>
        </w:rPr>
        <w:t xml:space="preserve">, </w:t>
      </w:r>
      <w:r w:rsidR="00105ED7">
        <w:rPr>
          <w:rFonts w:cs="Arial"/>
          <w:bCs/>
          <w:szCs w:val="22"/>
        </w:rPr>
        <w:t>„</w:t>
      </w:r>
      <w:r w:rsidR="00105ED7" w:rsidRPr="00105ED7">
        <w:rPr>
          <w:rFonts w:cs="Arial"/>
          <w:bCs/>
          <w:szCs w:val="22"/>
        </w:rPr>
        <w:t>Drives</w:t>
      </w:r>
      <w:r w:rsidR="00105ED7">
        <w:rPr>
          <w:rFonts w:cs="Arial"/>
          <w:bCs/>
          <w:szCs w:val="22"/>
        </w:rPr>
        <w:t>“</w:t>
      </w:r>
      <w:r w:rsidR="00105ED7" w:rsidRPr="00105ED7">
        <w:rPr>
          <w:rFonts w:cs="Arial"/>
          <w:szCs w:val="22"/>
        </w:rPr>
        <w:t>, </w:t>
      </w:r>
      <w:r w:rsidR="00105ED7">
        <w:rPr>
          <w:rFonts w:cs="Arial"/>
          <w:szCs w:val="22"/>
        </w:rPr>
        <w:t>„</w:t>
      </w:r>
      <w:r w:rsidR="00105ED7" w:rsidRPr="00105ED7">
        <w:rPr>
          <w:rFonts w:cs="Arial"/>
          <w:bCs/>
          <w:szCs w:val="22"/>
        </w:rPr>
        <w:t>WBG Devices</w:t>
      </w:r>
      <w:r w:rsidR="00105ED7">
        <w:rPr>
          <w:rFonts w:cs="Arial"/>
          <w:bCs/>
          <w:szCs w:val="22"/>
        </w:rPr>
        <w:t>“</w:t>
      </w:r>
      <w:r w:rsidR="00105ED7" w:rsidRPr="00105ED7">
        <w:rPr>
          <w:rFonts w:cs="Arial"/>
          <w:szCs w:val="22"/>
        </w:rPr>
        <w:t xml:space="preserve"> und </w:t>
      </w:r>
      <w:r w:rsidR="00105ED7">
        <w:rPr>
          <w:rFonts w:cs="Arial"/>
          <w:szCs w:val="22"/>
        </w:rPr>
        <w:t>„</w:t>
      </w:r>
      <w:proofErr w:type="spellStart"/>
      <w:r w:rsidR="00105ED7" w:rsidRPr="00105ED7">
        <w:rPr>
          <w:rFonts w:cs="Arial"/>
          <w:bCs/>
          <w:szCs w:val="22"/>
        </w:rPr>
        <w:t>Reliability</w:t>
      </w:r>
      <w:proofErr w:type="spellEnd"/>
      <w:r w:rsidR="00105ED7">
        <w:rPr>
          <w:rFonts w:cs="Arial"/>
          <w:bCs/>
          <w:szCs w:val="22"/>
        </w:rPr>
        <w:t>“</w:t>
      </w:r>
      <w:r w:rsidR="00105ED7" w:rsidRPr="00105ED7">
        <w:rPr>
          <w:rFonts w:cs="Arial"/>
          <w:szCs w:val="22"/>
        </w:rPr>
        <w:t xml:space="preserve"> werden </w:t>
      </w:r>
      <w:r w:rsidR="00105ED7">
        <w:rPr>
          <w:rFonts w:cs="Arial"/>
          <w:szCs w:val="22"/>
        </w:rPr>
        <w:t xml:space="preserve">in </w:t>
      </w:r>
      <w:r w:rsidR="00CF3231">
        <w:rPr>
          <w:rFonts w:cs="Arial"/>
          <w:szCs w:val="22"/>
        </w:rPr>
        <w:t>11</w:t>
      </w:r>
      <w:r w:rsidR="00390EE6">
        <w:rPr>
          <w:rFonts w:cs="Arial"/>
          <w:szCs w:val="22"/>
        </w:rPr>
        <w:t xml:space="preserve"> </w:t>
      </w:r>
      <w:r w:rsidR="00105ED7">
        <w:rPr>
          <w:rFonts w:cs="Arial"/>
          <w:szCs w:val="22"/>
        </w:rPr>
        <w:t>halbtätigen Seminaren und</w:t>
      </w:r>
      <w:r w:rsidR="00390EE6">
        <w:rPr>
          <w:rFonts w:cs="Arial"/>
          <w:szCs w:val="22"/>
        </w:rPr>
        <w:t xml:space="preserve"> 6</w:t>
      </w:r>
      <w:r w:rsidR="00105ED7">
        <w:rPr>
          <w:rFonts w:cs="Arial"/>
          <w:szCs w:val="22"/>
        </w:rPr>
        <w:t xml:space="preserve"> ganztägigen Tutorials </w:t>
      </w:r>
      <w:r w:rsidR="00CF3231">
        <w:rPr>
          <w:rFonts w:cs="Arial"/>
          <w:szCs w:val="22"/>
        </w:rPr>
        <w:t xml:space="preserve">im </w:t>
      </w:r>
      <w:proofErr w:type="spellStart"/>
      <w:r w:rsidR="00CF3231">
        <w:rPr>
          <w:rFonts w:cs="Arial"/>
          <w:szCs w:val="22"/>
        </w:rPr>
        <w:t>Arvena</w:t>
      </w:r>
      <w:proofErr w:type="spellEnd"/>
      <w:r w:rsidR="00CF3231">
        <w:rPr>
          <w:rFonts w:cs="Arial"/>
          <w:szCs w:val="22"/>
        </w:rPr>
        <w:t xml:space="preserve"> Park Hotel, Nürnberg am 07. und 08 Mai 2023 </w:t>
      </w:r>
      <w:r w:rsidR="00BD3B53">
        <w:rPr>
          <w:rFonts w:cs="Arial"/>
          <w:szCs w:val="22"/>
        </w:rPr>
        <w:t>präsentiert</w:t>
      </w:r>
      <w:r w:rsidR="00105ED7" w:rsidRPr="00105ED7">
        <w:rPr>
          <w:rFonts w:cs="Arial"/>
          <w:szCs w:val="22"/>
        </w:rPr>
        <w:t xml:space="preserve">. </w:t>
      </w:r>
    </w:p>
    <w:p w14:paraId="2D631687" w14:textId="0FD120D5" w:rsidR="008B1410" w:rsidRDefault="008B1410" w:rsidP="00D362FB">
      <w:pPr>
        <w:spacing w:line="280" w:lineRule="atLeast"/>
        <w:rPr>
          <w:rFonts w:cs="Arial"/>
          <w:szCs w:val="22"/>
        </w:rPr>
      </w:pPr>
    </w:p>
    <w:p w14:paraId="64E54F56" w14:textId="1E388FAE" w:rsidR="008B1410" w:rsidRPr="008B1410" w:rsidRDefault="008B1410" w:rsidP="00D362FB">
      <w:pPr>
        <w:spacing w:line="280" w:lineRule="atLeast"/>
        <w:rPr>
          <w:rFonts w:cs="Arial"/>
          <w:b/>
          <w:szCs w:val="22"/>
        </w:rPr>
      </w:pPr>
      <w:r w:rsidRPr="008B1410">
        <w:rPr>
          <w:rFonts w:cs="Arial"/>
          <w:b/>
          <w:szCs w:val="22"/>
        </w:rPr>
        <w:t>Digitale Ergänzung vervollständigt die PCIM Europe 2023</w:t>
      </w:r>
    </w:p>
    <w:p w14:paraId="611C8574" w14:textId="77777777" w:rsidR="008B1410" w:rsidRDefault="008B1410" w:rsidP="00D362FB">
      <w:pPr>
        <w:spacing w:line="280" w:lineRule="atLeast"/>
        <w:rPr>
          <w:rFonts w:cs="Arial"/>
          <w:szCs w:val="22"/>
        </w:rPr>
      </w:pPr>
    </w:p>
    <w:p w14:paraId="3B644AD5" w14:textId="11E281F3" w:rsidR="008B1410" w:rsidRDefault="00AF41E6" w:rsidP="00D362FB">
      <w:pPr>
        <w:spacing w:line="280" w:lineRule="atLeast"/>
        <w:rPr>
          <w:rFonts w:cs="Arial"/>
          <w:szCs w:val="22"/>
        </w:rPr>
      </w:pPr>
      <w:r>
        <w:t xml:space="preserve">Die „PCIM Europe digital“ rundet das Messe- und Konferenzerlebnis in </w:t>
      </w:r>
      <w:r>
        <w:lastRenderedPageBreak/>
        <w:t>Nürnberg mittels einer digitalen Plattform optimal ab und bietet zudem auch Interessenten, welche nicht vor Ort dabei sein können</w:t>
      </w:r>
      <w:r w:rsidR="009C7B54">
        <w:t>,</w:t>
      </w:r>
      <w:r>
        <w:t xml:space="preserve"> die Möglichkeit, ihr Fachwissen digital zu erweitern. </w:t>
      </w:r>
      <w:r w:rsidR="00C90B64">
        <w:rPr>
          <w:rFonts w:cs="Arial"/>
          <w:szCs w:val="22"/>
        </w:rPr>
        <w:t xml:space="preserve">Teilnehmende können bis zum 30.06.2023 verpasste Vorträge nachholen oder </w:t>
      </w:r>
      <w:r w:rsidR="009C7B54">
        <w:rPr>
          <w:rFonts w:cs="Arial"/>
          <w:szCs w:val="22"/>
        </w:rPr>
        <w:t xml:space="preserve">Erlebtes </w:t>
      </w:r>
      <w:r w:rsidR="00C90B64">
        <w:rPr>
          <w:rFonts w:cs="Arial"/>
          <w:szCs w:val="22"/>
        </w:rPr>
        <w:t xml:space="preserve">Revue passieren lassen: </w:t>
      </w:r>
    </w:p>
    <w:p w14:paraId="39387C44" w14:textId="77777777" w:rsidR="009C7B54" w:rsidRDefault="009C7B54" w:rsidP="00D362FB">
      <w:pPr>
        <w:spacing w:line="280" w:lineRule="atLeast"/>
        <w:rPr>
          <w:rFonts w:cs="Arial"/>
          <w:szCs w:val="22"/>
        </w:rPr>
      </w:pPr>
    </w:p>
    <w:p w14:paraId="4A3EADF2" w14:textId="314CA51E" w:rsidR="00C90B64" w:rsidRDefault="00C90B64" w:rsidP="00C90B64">
      <w:pPr>
        <w:pStyle w:val="Listenabsatz"/>
        <w:numPr>
          <w:ilvl w:val="0"/>
          <w:numId w:val="3"/>
        </w:numPr>
        <w:spacing w:line="280" w:lineRule="atLeast"/>
        <w:rPr>
          <w:rFonts w:cs="Arial"/>
          <w:szCs w:val="22"/>
        </w:rPr>
      </w:pPr>
      <w:r>
        <w:rPr>
          <w:rFonts w:cs="Arial"/>
          <w:szCs w:val="22"/>
        </w:rPr>
        <w:t>Live-Streaming der Konferenzvorträge von Stage Brüssel 1 in Nürnberg.</w:t>
      </w:r>
    </w:p>
    <w:p w14:paraId="2A7ADCAD" w14:textId="00586B6C" w:rsidR="00C90B64" w:rsidRDefault="00C90B64" w:rsidP="00C90B64">
      <w:pPr>
        <w:pStyle w:val="Listenabsatz"/>
        <w:numPr>
          <w:ilvl w:val="0"/>
          <w:numId w:val="3"/>
        </w:numPr>
        <w:spacing w:line="280" w:lineRule="atLeast"/>
        <w:rPr>
          <w:rFonts w:cs="Arial"/>
          <w:szCs w:val="22"/>
        </w:rPr>
      </w:pPr>
      <w:r>
        <w:rPr>
          <w:rFonts w:cs="Arial"/>
          <w:szCs w:val="22"/>
        </w:rPr>
        <w:t>Vorträge der drei Stages der Fachmesse werden vor Ort auf</w:t>
      </w:r>
      <w:r w:rsidR="00AF41E6">
        <w:rPr>
          <w:rFonts w:cs="Arial"/>
          <w:szCs w:val="22"/>
        </w:rPr>
        <w:t>gezeichnet und stehen</w:t>
      </w:r>
      <w:r w:rsidR="00717237">
        <w:rPr>
          <w:rFonts w:cs="Arial"/>
          <w:szCs w:val="22"/>
        </w:rPr>
        <w:t xml:space="preserve"> im Nachgang</w:t>
      </w:r>
      <w:r w:rsidR="00AF41E6">
        <w:rPr>
          <w:rFonts w:cs="Arial"/>
          <w:szCs w:val="22"/>
        </w:rPr>
        <w:t xml:space="preserve"> on-</w:t>
      </w:r>
      <w:proofErr w:type="spellStart"/>
      <w:r w:rsidR="00AF41E6">
        <w:rPr>
          <w:rFonts w:cs="Arial"/>
          <w:szCs w:val="22"/>
        </w:rPr>
        <w:t>demand</w:t>
      </w:r>
      <w:proofErr w:type="spellEnd"/>
      <w:r w:rsidR="00AF41E6">
        <w:rPr>
          <w:rFonts w:cs="Arial"/>
          <w:szCs w:val="22"/>
        </w:rPr>
        <w:t xml:space="preserve"> zur Verfügung. Auch die Konferenzvorträge sind on-</w:t>
      </w:r>
      <w:proofErr w:type="spellStart"/>
      <w:r w:rsidR="00AF41E6">
        <w:rPr>
          <w:rFonts w:cs="Arial"/>
          <w:szCs w:val="22"/>
        </w:rPr>
        <w:t>demand</w:t>
      </w:r>
      <w:proofErr w:type="spellEnd"/>
      <w:r w:rsidR="00AF41E6">
        <w:rPr>
          <w:rFonts w:cs="Arial"/>
          <w:szCs w:val="22"/>
        </w:rPr>
        <w:t xml:space="preserve"> abrufbar. </w:t>
      </w:r>
    </w:p>
    <w:p w14:paraId="6BCDC5FD" w14:textId="39A8AADA" w:rsidR="007F2F90" w:rsidRPr="00AF41E6" w:rsidRDefault="00AF41E6" w:rsidP="00AF41E6">
      <w:pPr>
        <w:pStyle w:val="Listenabsatz"/>
        <w:numPr>
          <w:ilvl w:val="0"/>
          <w:numId w:val="3"/>
        </w:numPr>
        <w:spacing w:line="280" w:lineRule="atLeast"/>
        <w:rPr>
          <w:rFonts w:cs="Arial"/>
          <w:szCs w:val="22"/>
        </w:rPr>
      </w:pPr>
      <w:r>
        <w:t>Aussteller sind mit ihren Unternehmens- und Produktprofilen auf der digitalen Plattform vertreten.</w:t>
      </w:r>
    </w:p>
    <w:p w14:paraId="6E5E09FB" w14:textId="77777777" w:rsidR="00AF41E6" w:rsidRPr="00AF41E6" w:rsidRDefault="00AF41E6" w:rsidP="00AF41E6">
      <w:pPr>
        <w:pStyle w:val="Listenabsatz"/>
        <w:spacing w:line="280" w:lineRule="atLeast"/>
        <w:rPr>
          <w:rFonts w:cs="Arial"/>
          <w:szCs w:val="22"/>
        </w:rPr>
      </w:pPr>
    </w:p>
    <w:p w14:paraId="63CE520E" w14:textId="69F84204" w:rsidR="007F2F90" w:rsidRPr="007F2F90" w:rsidRDefault="007F2F90" w:rsidP="007F2F90">
      <w:pPr>
        <w:spacing w:line="280" w:lineRule="atLeast"/>
        <w:rPr>
          <w:rFonts w:cs="Arial"/>
          <w:szCs w:val="22"/>
        </w:rPr>
      </w:pPr>
      <w:r>
        <w:rPr>
          <w:rFonts w:cs="Arial"/>
          <w:szCs w:val="22"/>
        </w:rPr>
        <w:t>Weitere Informationen</w:t>
      </w:r>
      <w:r w:rsidR="00A15294">
        <w:rPr>
          <w:rFonts w:cs="Arial"/>
          <w:szCs w:val="22"/>
        </w:rPr>
        <w:t xml:space="preserve"> sowie Tickets</w:t>
      </w:r>
      <w:r>
        <w:rPr>
          <w:rFonts w:cs="Arial"/>
          <w:szCs w:val="22"/>
        </w:rPr>
        <w:t xml:space="preserve"> </w:t>
      </w:r>
      <w:r w:rsidR="00A15294">
        <w:rPr>
          <w:rFonts w:cs="Arial"/>
          <w:szCs w:val="22"/>
        </w:rPr>
        <w:t xml:space="preserve">zur Veranstaltung sind unter </w:t>
      </w:r>
      <w:hyperlink r:id="rId10" w:history="1">
        <w:r w:rsidR="00A15294" w:rsidRPr="00FE5BFB">
          <w:rPr>
            <w:rStyle w:val="Hyperlink"/>
            <w:rFonts w:cs="Arial"/>
            <w:szCs w:val="22"/>
          </w:rPr>
          <w:t>pcim.de</w:t>
        </w:r>
      </w:hyperlink>
      <w:r w:rsidR="00A15294">
        <w:rPr>
          <w:rFonts w:cs="Arial"/>
          <w:szCs w:val="22"/>
        </w:rPr>
        <w:t xml:space="preserve"> zu finden.</w:t>
      </w:r>
    </w:p>
    <w:p w14:paraId="17E6548C" w14:textId="49F3CDC2" w:rsidR="00A473E8" w:rsidRPr="00105ED7" w:rsidRDefault="008B1410" w:rsidP="00D362FB">
      <w:pPr>
        <w:spacing w:line="280" w:lineRule="atLeast"/>
        <w:rPr>
          <w:rFonts w:cs="Arial"/>
          <w:szCs w:val="22"/>
        </w:rPr>
      </w:pPr>
      <w:r>
        <w:rPr>
          <w:rFonts w:cs="Arial"/>
          <w:szCs w:val="22"/>
        </w:rPr>
        <w:t xml:space="preserve"> </w:t>
      </w:r>
    </w:p>
    <w:p w14:paraId="3AF2AC64" w14:textId="77777777" w:rsidR="008A1EEB" w:rsidRPr="000A299F" w:rsidRDefault="008A1EEB" w:rsidP="008A1EEB">
      <w:pPr>
        <w:spacing w:line="320" w:lineRule="atLeast"/>
        <w:rPr>
          <w:rFonts w:cs="Arial"/>
          <w:b/>
          <w:sz w:val="17"/>
          <w:szCs w:val="17"/>
        </w:rPr>
      </w:pPr>
      <w:r w:rsidRPr="000A299F">
        <w:rPr>
          <w:rFonts w:cs="Arial"/>
          <w:b/>
          <w:sz w:val="17"/>
          <w:szCs w:val="17"/>
        </w:rPr>
        <w:t xml:space="preserve">Über Mesago </w:t>
      </w:r>
      <w:r>
        <w:rPr>
          <w:rFonts w:cs="Arial"/>
          <w:b/>
          <w:sz w:val="17"/>
          <w:szCs w:val="17"/>
        </w:rPr>
        <w:t>Messe Frankfurt</w:t>
      </w:r>
    </w:p>
    <w:p w14:paraId="0ACC5C83" w14:textId="74ACBA45" w:rsidR="008A1EEB" w:rsidRPr="000A299F" w:rsidRDefault="008A1EEB" w:rsidP="008A1EE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1E4B80">
        <w:rPr>
          <w:rFonts w:cs="Arial"/>
          <w:sz w:val="17"/>
          <w:szCs w:val="17"/>
        </w:rPr>
        <w:t xml:space="preserve">eranstaltet pro Jahr mit </w:t>
      </w:r>
      <w:r w:rsidR="008C03D1">
        <w:rPr>
          <w:rFonts w:cs="Arial"/>
          <w:sz w:val="17"/>
          <w:szCs w:val="17"/>
        </w:rPr>
        <w:t>rund 15</w:t>
      </w:r>
      <w:r w:rsidR="006470E5">
        <w:rPr>
          <w:rFonts w:cs="Arial"/>
          <w:sz w:val="17"/>
          <w:szCs w:val="17"/>
        </w:rPr>
        <w:t>0 Mitarbeitenden</w:t>
      </w:r>
      <w:r w:rsidRPr="000A299F">
        <w:rPr>
          <w:rFonts w:cs="Arial"/>
          <w:sz w:val="17"/>
          <w:szCs w:val="17"/>
        </w:rPr>
        <w:t xml:space="preserve">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11" w:history="1">
        <w:r w:rsidRPr="000A299F">
          <w:rPr>
            <w:rFonts w:cs="Arial"/>
            <w:sz w:val="17"/>
            <w:szCs w:val="17"/>
          </w:rPr>
          <w:t>mesago.de</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71037DD8" w14:textId="77777777" w:rsidR="00733C0D" w:rsidRDefault="00733C0D" w:rsidP="00733C0D">
      <w:pPr>
        <w:spacing w:after="165"/>
        <w:contextualSpacing/>
        <w:rPr>
          <w:rFonts w:cs="Arial"/>
          <w:b/>
          <w:bCs/>
          <w:color w:val="000000"/>
          <w:sz w:val="17"/>
          <w:szCs w:val="17"/>
        </w:rPr>
      </w:pPr>
      <w:r>
        <w:rPr>
          <w:b/>
          <w:bCs/>
          <w:color w:val="000000"/>
          <w:sz w:val="17"/>
          <w:szCs w:val="17"/>
        </w:rPr>
        <w:t xml:space="preserve">Hintergrundinformation nachhaltige Messe Frankfurt </w:t>
      </w:r>
    </w:p>
    <w:p w14:paraId="2DFFBBFC" w14:textId="77777777" w:rsidR="00733C0D" w:rsidRDefault="00733C0D" w:rsidP="00733C0D">
      <w:pPr>
        <w:rPr>
          <w:rStyle w:val="Hyperlink"/>
          <w:rFonts w:ascii="Calibri" w:hAnsi="Calibri" w:cs="Calibri"/>
          <w:lang w:eastAsia="en-US"/>
        </w:rPr>
      </w:pPr>
      <w:r>
        <w:rPr>
          <w:color w:val="000000"/>
          <w:sz w:val="17"/>
          <w:szCs w:val="17"/>
        </w:rPr>
        <w:t>Die Unternehmensgruppe Messe Frankfurt gehört zu den weltweit führenden Messe-, Kongress- und Eventveranstaltern mit eigenem Gelände. Rund 2.200* Mitarbeitende im Stammhaus in Frankfurt am Main und in 28 Tochtergesellschaften organisieren Veranstaltungen weltweit. Der Konzernumsatz betrug im Geschäftsjahr 2022 rund 450* Millionen Euro. Die Geschäftsinteressen unserer Kund*innen unterstützen wir effizient im Rahmen unserer Geschäftsfelder „</w:t>
      </w:r>
      <w:proofErr w:type="spellStart"/>
      <w:r>
        <w:rPr>
          <w:color w:val="000000"/>
          <w:sz w:val="17"/>
          <w:szCs w:val="17"/>
        </w:rPr>
        <w:t>Fairs</w:t>
      </w:r>
      <w:proofErr w:type="spellEnd"/>
      <w:r>
        <w:rPr>
          <w:color w:val="000000"/>
          <w:sz w:val="17"/>
          <w:szCs w:val="17"/>
        </w:rPr>
        <w:t xml:space="preserve"> &amp; Events“, „Locations“ und „Services“. Eine entscheidende Stärke der Messe Frankfurt ist ihr leistungsstarkes globales Vertriebsnetz, das engmaschig rund 180 Länder in allen Weltregionen abdeckt. Unser umfassendes Dienstleistungsangebot – </w:t>
      </w:r>
      <w:proofErr w:type="spellStart"/>
      <w:r>
        <w:rPr>
          <w:color w:val="000000"/>
          <w:sz w:val="17"/>
          <w:szCs w:val="17"/>
        </w:rPr>
        <w:t>onsite</w:t>
      </w:r>
      <w:proofErr w:type="spellEnd"/>
      <w:r>
        <w:rPr>
          <w:color w:val="000000"/>
          <w:sz w:val="17"/>
          <w:szCs w:val="17"/>
        </w:rPr>
        <w:t xml:space="preserve"> und online – gewährleistet Kund*innen weltweit eine gleichbleibend hohe Qualität und Flexibilität bei der Planung, Organisation und Durchführung ihrer Veranstaltung. Mittels digitaler Expertise entwickeln wir neue Geschäftsmodelle. Die Servicepalette reicht von der Geländevermietung über Messebau und Marketingdienstleistungen bis hin zu Personaldienstleistungen und Gastronomie. </w:t>
      </w:r>
      <w:r>
        <w:rPr>
          <w:color w:val="000000"/>
          <w:sz w:val="17"/>
          <w:szCs w:val="17"/>
        </w:rPr>
        <w:br/>
        <w:t>Nachhaltigkeit ist eine zentrale Säule unserer Unternehmensstrategie. Dabei bewegen wir uns in einer Balance zwischen ökologischem und ökonomischem Handeln, sozialer Verantwortung und Vielfalt.</w:t>
      </w:r>
    </w:p>
    <w:p w14:paraId="46DB7768" w14:textId="77777777" w:rsidR="00733C0D" w:rsidRDefault="00733C0D" w:rsidP="00733C0D">
      <w:pPr>
        <w:rPr>
          <w:color w:val="000000"/>
        </w:rPr>
      </w:pPr>
      <w:r>
        <w:rPr>
          <w:color w:val="000000"/>
          <w:sz w:val="17"/>
          <w:szCs w:val="17"/>
        </w:rPr>
        <w:t>Weitere Informationen</w:t>
      </w:r>
      <w:r>
        <w:rPr>
          <w:sz w:val="17"/>
          <w:szCs w:val="17"/>
        </w:rPr>
        <w:t xml:space="preserve">: </w:t>
      </w:r>
      <w:hyperlink r:id="rId12" w:history="1">
        <w:r>
          <w:rPr>
            <w:rStyle w:val="Hyperlink"/>
            <w:sz w:val="17"/>
            <w:szCs w:val="17"/>
          </w:rPr>
          <w:t>www.messefrankfurt.com/sustainability</w:t>
        </w:r>
      </w:hyperlink>
    </w:p>
    <w:p w14:paraId="6C80A7D8" w14:textId="77777777" w:rsidR="00733C0D" w:rsidRDefault="00733C0D" w:rsidP="00733C0D">
      <w:pPr>
        <w:rPr>
          <w:color w:val="000000"/>
          <w:sz w:val="17"/>
          <w:szCs w:val="17"/>
        </w:rPr>
      </w:pPr>
      <w:r>
        <w:rPr>
          <w:color w:val="000000"/>
          <w:sz w:val="17"/>
          <w:szCs w:val="17"/>
        </w:rPr>
        <w:t xml:space="preserve">Hauptsitz des Unternehmens ist Frankfurt am Main. Anteilseigner sind die Stadt Frankfurt mit 60 Prozent und das Land Hessen mit 40 Prozent. </w:t>
      </w:r>
    </w:p>
    <w:p w14:paraId="1EB40C39" w14:textId="77777777" w:rsidR="00733C0D" w:rsidRDefault="00733C0D" w:rsidP="00733C0D">
      <w:pPr>
        <w:rPr>
          <w:color w:val="000000"/>
          <w:sz w:val="17"/>
          <w:szCs w:val="17"/>
        </w:rPr>
      </w:pPr>
      <w:r>
        <w:rPr>
          <w:color w:val="000000"/>
          <w:sz w:val="17"/>
          <w:szCs w:val="17"/>
        </w:rPr>
        <w:t>Weitere Informationen</w:t>
      </w:r>
      <w:r>
        <w:rPr>
          <w:sz w:val="17"/>
          <w:szCs w:val="17"/>
        </w:rPr>
        <w:t xml:space="preserve">: </w:t>
      </w:r>
      <w:r>
        <w:rPr>
          <w:rStyle w:val="Hyperlink"/>
          <w:sz w:val="17"/>
          <w:szCs w:val="17"/>
        </w:rPr>
        <w:t>www.</w:t>
      </w:r>
      <w:hyperlink r:id="rId13" w:history="1">
        <w:proofErr w:type="gramStart"/>
        <w:r>
          <w:rPr>
            <w:rStyle w:val="Hyperlink"/>
            <w:sz w:val="17"/>
            <w:szCs w:val="17"/>
          </w:rPr>
          <w:t>messefrankfurt</w:t>
        </w:r>
        <w:proofErr w:type="gramEnd"/>
      </w:hyperlink>
      <w:r>
        <w:rPr>
          <w:rStyle w:val="Hyperlink"/>
          <w:sz w:val="17"/>
          <w:szCs w:val="17"/>
        </w:rPr>
        <w:t>.com</w:t>
      </w:r>
      <w:r>
        <w:rPr>
          <w:color w:val="000000"/>
          <w:sz w:val="17"/>
          <w:szCs w:val="17"/>
        </w:rPr>
        <w:t xml:space="preserve"> </w:t>
      </w:r>
    </w:p>
    <w:p w14:paraId="7C4598D5" w14:textId="77777777" w:rsidR="00733C0D" w:rsidRDefault="00733C0D" w:rsidP="00733C0D">
      <w:pPr>
        <w:rPr>
          <w:rStyle w:val="Hyperlink"/>
          <w:color w:val="000000"/>
        </w:rPr>
      </w:pPr>
      <w:r>
        <w:rPr>
          <w:rStyle w:val="Hyperlink"/>
          <w:color w:val="000000"/>
          <w:sz w:val="17"/>
          <w:szCs w:val="17"/>
        </w:rPr>
        <w:t>* vorläufige Kennzahlen 2022</w:t>
      </w:r>
    </w:p>
    <w:p w14:paraId="7EF15C53" w14:textId="77777777" w:rsidR="00A3026A" w:rsidRDefault="00A3026A" w:rsidP="00D362FB">
      <w:pPr>
        <w:spacing w:line="280" w:lineRule="atLeast"/>
        <w:rPr>
          <w:rFonts w:cs="Arial"/>
          <w:sz w:val="17"/>
          <w:szCs w:val="17"/>
        </w:rPr>
      </w:pPr>
    </w:p>
    <w:sectPr w:rsidR="00A3026A">
      <w:headerReference w:type="default" r:id="rId14"/>
      <w:footerReference w:type="default" r:id="rId15"/>
      <w:headerReference w:type="first" r:id="rId16"/>
      <w:footerReference w:type="first" r:id="rId17"/>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FC0000">
                            <w:rPr>
                              <w:noProof/>
                            </w:rPr>
                            <w:t>3</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FC0000">
                      <w:rPr>
                        <w:noProof/>
                      </w:rPr>
                      <w:t>3</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F026A3">
                            <w:rPr>
                              <w:rFonts w:cs="Arial"/>
                              <w:color w:val="000000" w:themeColor="text1"/>
                              <w:sz w:val="15"/>
                              <w:szCs w:val="15"/>
                            </w:rPr>
                            <w:t>0</w:t>
                          </w:r>
                          <w:r w:rsidR="00C90C0D">
                            <w:rPr>
                              <w:rFonts w:cs="Arial"/>
                              <w:color w:val="000000" w:themeColor="text1"/>
                              <w:sz w:val="15"/>
                              <w:szCs w:val="15"/>
                            </w:rPr>
                            <w:t>9</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C90C0D">
                            <w:rPr>
                              <w:rFonts w:cs="Arial"/>
                              <w:color w:val="000000" w:themeColor="text1"/>
                              <w:sz w:val="15"/>
                              <w:szCs w:val="15"/>
                            </w:rPr>
                            <w:t>1</w:t>
                          </w:r>
                          <w:r>
                            <w:rPr>
                              <w:rFonts w:cs="Arial"/>
                              <w:color w:val="000000" w:themeColor="text1"/>
                              <w:sz w:val="15"/>
                              <w:szCs w:val="15"/>
                            </w:rPr>
                            <w:t>.0</w:t>
                          </w:r>
                          <w:r w:rsidR="00C90C0D">
                            <w:rPr>
                              <w:rFonts w:cs="Arial"/>
                              <w:color w:val="000000" w:themeColor="text1"/>
                              <w:sz w:val="15"/>
                              <w:szCs w:val="15"/>
                            </w:rPr>
                            <w:t>5.2023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63E9D7EF" w14:textId="77777777" w:rsidR="00836288" w:rsidRDefault="00836288" w:rsidP="00836288">
                    <w:pPr>
                      <w:spacing w:line="200" w:lineRule="exact"/>
                      <w:rPr>
                        <w:rFonts w:cs="Arial"/>
                        <w:color w:val="000000" w:themeColor="text1"/>
                        <w:sz w:val="15"/>
                        <w:szCs w:val="15"/>
                      </w:rPr>
                    </w:pPr>
                    <w:r>
                      <w:rPr>
                        <w:rFonts w:cs="Arial"/>
                        <w:color w:val="000000" w:themeColor="text1"/>
                        <w:sz w:val="15"/>
                        <w:szCs w:val="15"/>
                      </w:rPr>
                      <w:t>pcim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F026A3">
                      <w:rPr>
                        <w:rFonts w:cs="Arial"/>
                        <w:color w:val="000000" w:themeColor="text1"/>
                        <w:sz w:val="15"/>
                        <w:szCs w:val="15"/>
                      </w:rPr>
                      <w:t>0</w:t>
                    </w:r>
                    <w:r w:rsidR="00C90C0D">
                      <w:rPr>
                        <w:rFonts w:cs="Arial"/>
                        <w:color w:val="000000" w:themeColor="text1"/>
                        <w:sz w:val="15"/>
                        <w:szCs w:val="15"/>
                      </w:rPr>
                      <w:t>9</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C90C0D">
                      <w:rPr>
                        <w:rFonts w:cs="Arial"/>
                        <w:color w:val="000000" w:themeColor="text1"/>
                        <w:sz w:val="15"/>
                        <w:szCs w:val="15"/>
                      </w:rPr>
                      <w:t>1</w:t>
                    </w:r>
                    <w:r>
                      <w:rPr>
                        <w:rFonts w:cs="Arial"/>
                        <w:color w:val="000000" w:themeColor="text1"/>
                        <w:sz w:val="15"/>
                        <w:szCs w:val="15"/>
                      </w:rPr>
                      <w:t>.0</w:t>
                    </w:r>
                    <w:r w:rsidR="00C90C0D">
                      <w:rPr>
                        <w:rFonts w:cs="Arial"/>
                        <w:color w:val="000000" w:themeColor="text1"/>
                        <w:sz w:val="15"/>
                        <w:szCs w:val="15"/>
                      </w:rPr>
                      <w:t>5.2023</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Petra </w:t>
                          </w:r>
                          <w:proofErr w:type="spellStart"/>
                          <w:r w:rsidRPr="0034589B">
                            <w:rPr>
                              <w:rFonts w:cs="Arial"/>
                              <w:color w:val="000000" w:themeColor="text1"/>
                              <w:sz w:val="15"/>
                              <w:szCs w:val="15"/>
                            </w:rPr>
                            <w:t>Haarburger</w:t>
                          </w:r>
                          <w:proofErr w:type="spellEnd"/>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Martin </w:t>
                          </w:r>
                          <w:proofErr w:type="spellStart"/>
                          <w:r w:rsidRPr="0034589B">
                            <w:rPr>
                              <w:rFonts w:cs="Arial"/>
                              <w:color w:val="000000" w:themeColor="text1"/>
                              <w:sz w:val="15"/>
                              <w:szCs w:val="15"/>
                            </w:rPr>
                            <w:t>Roschkowski</w:t>
                          </w:r>
                          <w:proofErr w:type="spellEnd"/>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00147"/>
    <w:multiLevelType w:val="hybridMultilevel"/>
    <w:tmpl w:val="4E081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FE4B11"/>
    <w:multiLevelType w:val="hybridMultilevel"/>
    <w:tmpl w:val="2FEE0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E867B8"/>
    <w:multiLevelType w:val="hybridMultilevel"/>
    <w:tmpl w:val="2D5CB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A"/>
    <w:rsid w:val="00001E62"/>
    <w:rsid w:val="0002404E"/>
    <w:rsid w:val="00024B6A"/>
    <w:rsid w:val="000304CD"/>
    <w:rsid w:val="00035D68"/>
    <w:rsid w:val="00044214"/>
    <w:rsid w:val="0004716F"/>
    <w:rsid w:val="00056A0C"/>
    <w:rsid w:val="00076E50"/>
    <w:rsid w:val="00092A00"/>
    <w:rsid w:val="0009635E"/>
    <w:rsid w:val="000A2195"/>
    <w:rsid w:val="000C7BAB"/>
    <w:rsid w:val="000F5C57"/>
    <w:rsid w:val="00102BA6"/>
    <w:rsid w:val="00105ED7"/>
    <w:rsid w:val="00146362"/>
    <w:rsid w:val="00156229"/>
    <w:rsid w:val="00173C77"/>
    <w:rsid w:val="00182CDD"/>
    <w:rsid w:val="001842BA"/>
    <w:rsid w:val="001935B5"/>
    <w:rsid w:val="001C1C0F"/>
    <w:rsid w:val="001C4C81"/>
    <w:rsid w:val="001D2821"/>
    <w:rsid w:val="001E4B80"/>
    <w:rsid w:val="00202DE3"/>
    <w:rsid w:val="00222B9C"/>
    <w:rsid w:val="00230B28"/>
    <w:rsid w:val="00242D39"/>
    <w:rsid w:val="002433B8"/>
    <w:rsid w:val="00252498"/>
    <w:rsid w:val="0025273C"/>
    <w:rsid w:val="00252BB1"/>
    <w:rsid w:val="0026396D"/>
    <w:rsid w:val="002937DF"/>
    <w:rsid w:val="0029796D"/>
    <w:rsid w:val="002C4CD1"/>
    <w:rsid w:val="002E3A34"/>
    <w:rsid w:val="00314B99"/>
    <w:rsid w:val="00322B9D"/>
    <w:rsid w:val="003347DA"/>
    <w:rsid w:val="00337BD1"/>
    <w:rsid w:val="003443ED"/>
    <w:rsid w:val="0034589B"/>
    <w:rsid w:val="003461ED"/>
    <w:rsid w:val="00390EE6"/>
    <w:rsid w:val="00391301"/>
    <w:rsid w:val="00394FE5"/>
    <w:rsid w:val="003A1ADA"/>
    <w:rsid w:val="003A3239"/>
    <w:rsid w:val="003A55DC"/>
    <w:rsid w:val="003C3677"/>
    <w:rsid w:val="004029DE"/>
    <w:rsid w:val="0041040A"/>
    <w:rsid w:val="004202FE"/>
    <w:rsid w:val="00426F13"/>
    <w:rsid w:val="00445701"/>
    <w:rsid w:val="004A5327"/>
    <w:rsid w:val="004A721B"/>
    <w:rsid w:val="004B4872"/>
    <w:rsid w:val="004B5E7D"/>
    <w:rsid w:val="004C56AC"/>
    <w:rsid w:val="004F3F22"/>
    <w:rsid w:val="004F78CD"/>
    <w:rsid w:val="00515E66"/>
    <w:rsid w:val="00543223"/>
    <w:rsid w:val="0059066A"/>
    <w:rsid w:val="00593586"/>
    <w:rsid w:val="005957A0"/>
    <w:rsid w:val="005A3EEE"/>
    <w:rsid w:val="005A7162"/>
    <w:rsid w:val="005B3C23"/>
    <w:rsid w:val="005B7DF3"/>
    <w:rsid w:val="005E4517"/>
    <w:rsid w:val="005E70A2"/>
    <w:rsid w:val="005F071D"/>
    <w:rsid w:val="00613835"/>
    <w:rsid w:val="00633796"/>
    <w:rsid w:val="00645EA5"/>
    <w:rsid w:val="006470E5"/>
    <w:rsid w:val="00653F93"/>
    <w:rsid w:val="006D3B13"/>
    <w:rsid w:val="006F24A0"/>
    <w:rsid w:val="00707059"/>
    <w:rsid w:val="00707AD9"/>
    <w:rsid w:val="00717237"/>
    <w:rsid w:val="00733C0D"/>
    <w:rsid w:val="007661D1"/>
    <w:rsid w:val="0076695A"/>
    <w:rsid w:val="00782156"/>
    <w:rsid w:val="00792D37"/>
    <w:rsid w:val="00795E67"/>
    <w:rsid w:val="007A57B9"/>
    <w:rsid w:val="007C396E"/>
    <w:rsid w:val="007D0317"/>
    <w:rsid w:val="007E09FD"/>
    <w:rsid w:val="007E3D2B"/>
    <w:rsid w:val="007F2F90"/>
    <w:rsid w:val="007F3971"/>
    <w:rsid w:val="008010AD"/>
    <w:rsid w:val="00802C38"/>
    <w:rsid w:val="008047C7"/>
    <w:rsid w:val="00822C48"/>
    <w:rsid w:val="00836288"/>
    <w:rsid w:val="00860795"/>
    <w:rsid w:val="00880733"/>
    <w:rsid w:val="0089270D"/>
    <w:rsid w:val="008A1C9C"/>
    <w:rsid w:val="008A1EEB"/>
    <w:rsid w:val="008A546F"/>
    <w:rsid w:val="008B1410"/>
    <w:rsid w:val="008B5D91"/>
    <w:rsid w:val="008B62F7"/>
    <w:rsid w:val="008C03D1"/>
    <w:rsid w:val="008D1F2A"/>
    <w:rsid w:val="00921FF1"/>
    <w:rsid w:val="0092433B"/>
    <w:rsid w:val="00932588"/>
    <w:rsid w:val="00942F5E"/>
    <w:rsid w:val="00954C29"/>
    <w:rsid w:val="00965352"/>
    <w:rsid w:val="00986F01"/>
    <w:rsid w:val="009A1966"/>
    <w:rsid w:val="009C4D81"/>
    <w:rsid w:val="009C7B54"/>
    <w:rsid w:val="009D45E5"/>
    <w:rsid w:val="00A134CB"/>
    <w:rsid w:val="00A13A34"/>
    <w:rsid w:val="00A15294"/>
    <w:rsid w:val="00A23AD2"/>
    <w:rsid w:val="00A27BB2"/>
    <w:rsid w:val="00A3026A"/>
    <w:rsid w:val="00A34235"/>
    <w:rsid w:val="00A473E8"/>
    <w:rsid w:val="00A56B9E"/>
    <w:rsid w:val="00A56D51"/>
    <w:rsid w:val="00A73693"/>
    <w:rsid w:val="00A905EB"/>
    <w:rsid w:val="00A91B47"/>
    <w:rsid w:val="00AB01AB"/>
    <w:rsid w:val="00AB2D2A"/>
    <w:rsid w:val="00AC19E1"/>
    <w:rsid w:val="00AC4ECB"/>
    <w:rsid w:val="00AE017F"/>
    <w:rsid w:val="00AF1DDF"/>
    <w:rsid w:val="00AF41E6"/>
    <w:rsid w:val="00AF7093"/>
    <w:rsid w:val="00B16620"/>
    <w:rsid w:val="00B24A70"/>
    <w:rsid w:val="00B707F2"/>
    <w:rsid w:val="00BA7904"/>
    <w:rsid w:val="00BC2AA3"/>
    <w:rsid w:val="00BD058C"/>
    <w:rsid w:val="00BD2040"/>
    <w:rsid w:val="00BD3B53"/>
    <w:rsid w:val="00C01FCC"/>
    <w:rsid w:val="00C11FA8"/>
    <w:rsid w:val="00C42BB4"/>
    <w:rsid w:val="00C523ED"/>
    <w:rsid w:val="00C62EF8"/>
    <w:rsid w:val="00C84A6C"/>
    <w:rsid w:val="00C90B64"/>
    <w:rsid w:val="00C90C0D"/>
    <w:rsid w:val="00C94225"/>
    <w:rsid w:val="00CA1231"/>
    <w:rsid w:val="00CB4C5D"/>
    <w:rsid w:val="00CC1715"/>
    <w:rsid w:val="00CC1950"/>
    <w:rsid w:val="00CC55ED"/>
    <w:rsid w:val="00CD395C"/>
    <w:rsid w:val="00CF3231"/>
    <w:rsid w:val="00D2129F"/>
    <w:rsid w:val="00D352CE"/>
    <w:rsid w:val="00D362FB"/>
    <w:rsid w:val="00D63D19"/>
    <w:rsid w:val="00D73F8A"/>
    <w:rsid w:val="00D81BEC"/>
    <w:rsid w:val="00D83E61"/>
    <w:rsid w:val="00D95612"/>
    <w:rsid w:val="00DA4903"/>
    <w:rsid w:val="00DB1C4E"/>
    <w:rsid w:val="00E16C18"/>
    <w:rsid w:val="00E20196"/>
    <w:rsid w:val="00E229D9"/>
    <w:rsid w:val="00E24814"/>
    <w:rsid w:val="00E3165C"/>
    <w:rsid w:val="00E324BA"/>
    <w:rsid w:val="00E36694"/>
    <w:rsid w:val="00E4441F"/>
    <w:rsid w:val="00E523D5"/>
    <w:rsid w:val="00E52C42"/>
    <w:rsid w:val="00E52CF9"/>
    <w:rsid w:val="00E57DFE"/>
    <w:rsid w:val="00E86B3E"/>
    <w:rsid w:val="00E8765E"/>
    <w:rsid w:val="00E900BA"/>
    <w:rsid w:val="00EA0095"/>
    <w:rsid w:val="00EA5E0F"/>
    <w:rsid w:val="00ED1F74"/>
    <w:rsid w:val="00EE30AA"/>
    <w:rsid w:val="00EE3C8A"/>
    <w:rsid w:val="00F026A3"/>
    <w:rsid w:val="00F029FC"/>
    <w:rsid w:val="00F219F2"/>
    <w:rsid w:val="00F22C02"/>
    <w:rsid w:val="00F55C22"/>
    <w:rsid w:val="00F63F5D"/>
    <w:rsid w:val="00F87549"/>
    <w:rsid w:val="00F87E91"/>
    <w:rsid w:val="00FB621B"/>
    <w:rsid w:val="00FB6CB8"/>
    <w:rsid w:val="00FC0000"/>
    <w:rsid w:val="00FC1C7A"/>
    <w:rsid w:val="00FE213B"/>
    <w:rsid w:val="00FE430B"/>
    <w:rsid w:val="00FE5B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FB621B"/>
    <w:rPr>
      <w:sz w:val="16"/>
      <w:szCs w:val="16"/>
    </w:rPr>
  </w:style>
  <w:style w:type="paragraph" w:styleId="Kommentartext">
    <w:name w:val="annotation text"/>
    <w:basedOn w:val="Standard"/>
    <w:link w:val="KommentartextZchn"/>
    <w:semiHidden/>
    <w:unhideWhenUsed/>
    <w:rsid w:val="00FB621B"/>
    <w:pPr>
      <w:spacing w:line="240" w:lineRule="auto"/>
    </w:pPr>
    <w:rPr>
      <w:sz w:val="20"/>
    </w:rPr>
  </w:style>
  <w:style w:type="character" w:customStyle="1" w:styleId="KommentartextZchn">
    <w:name w:val="Kommentartext Zchn"/>
    <w:basedOn w:val="Absatz-Standardschriftart"/>
    <w:link w:val="Kommentartext"/>
    <w:semiHidden/>
    <w:rsid w:val="00FB621B"/>
    <w:rPr>
      <w:rFonts w:ascii="Arial" w:hAnsi="Arial"/>
    </w:rPr>
  </w:style>
  <w:style w:type="paragraph" w:styleId="Kommentarthema">
    <w:name w:val="annotation subject"/>
    <w:basedOn w:val="Kommentartext"/>
    <w:next w:val="Kommentartext"/>
    <w:link w:val="KommentarthemaZchn"/>
    <w:semiHidden/>
    <w:unhideWhenUsed/>
    <w:rsid w:val="00FB621B"/>
    <w:rPr>
      <w:b/>
      <w:bCs/>
    </w:rPr>
  </w:style>
  <w:style w:type="character" w:customStyle="1" w:styleId="KommentarthemaZchn">
    <w:name w:val="Kommentarthema Zchn"/>
    <w:basedOn w:val="KommentartextZchn"/>
    <w:link w:val="Kommentarthema"/>
    <w:semiHidden/>
    <w:rsid w:val="00FB621B"/>
    <w:rPr>
      <w:rFonts w:ascii="Arial" w:hAnsi="Arial"/>
      <w:b/>
      <w:bCs/>
    </w:rPr>
  </w:style>
  <w:style w:type="paragraph" w:styleId="Listenabsatz">
    <w:name w:val="List Paragraph"/>
    <w:basedOn w:val="Standard"/>
    <w:uiPriority w:val="34"/>
    <w:qFormat/>
    <w:rsid w:val="00F2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467403311">
      <w:bodyDiv w:val="1"/>
      <w:marLeft w:val="0"/>
      <w:marRight w:val="0"/>
      <w:marTop w:val="0"/>
      <w:marBottom w:val="0"/>
      <w:divBdr>
        <w:top w:val="none" w:sz="0" w:space="0" w:color="auto"/>
        <w:left w:val="none" w:sz="0" w:space="0" w:color="auto"/>
        <w:bottom w:val="none" w:sz="0" w:space="0" w:color="auto"/>
        <w:right w:val="none" w:sz="0" w:space="0" w:color="auto"/>
      </w:divBdr>
    </w:div>
    <w:div w:id="1082528369">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1872956214">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de/PCIM/home.htm" TargetMode="External"/><Relationship Id="rId13" Type="http://schemas.openxmlformats.org/officeDocument/2006/relationships/hyperlink" Target="https://www.messefrankfurt.com/frankfurt/d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efrankfurt.com/frankfurt/de/unternehmen/sustainability.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ago.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cim.mesago.com/nuernberg/d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cim.mesago.com/nuernberg/de/konferenz/programm-referenten.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73AE-4C5B-498C-BDB5-AC2A4C04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3</Pages>
  <Words>1082</Words>
  <Characters>6820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7887</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Lang, Christina (Mesago Stuttgart)</cp:lastModifiedBy>
  <cp:revision>36</cp:revision>
  <cp:lastPrinted>2019-01-15T12:26:00Z</cp:lastPrinted>
  <dcterms:created xsi:type="dcterms:W3CDTF">2023-02-14T08:17:00Z</dcterms:created>
  <dcterms:modified xsi:type="dcterms:W3CDTF">2023-03-07T10:45:00Z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