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47" w:type="dxa"/>
        <w:tblLayout w:type="fixed"/>
        <w:tblCellMar>
          <w:top w:w="75" w:type="dxa"/>
          <w:left w:w="0" w:type="dxa"/>
          <w:right w:w="70" w:type="dxa"/>
        </w:tblCellMar>
        <w:tblLook w:val="0000" w:firstRow="0" w:lastRow="0" w:firstColumn="0" w:lastColumn="0" w:noHBand="0" w:noVBand="0"/>
      </w:tblPr>
      <w:tblGrid>
        <w:gridCol w:w="7348"/>
        <w:gridCol w:w="2999"/>
      </w:tblGrid>
      <w:tr w:rsidR="00ED1F74" w:rsidRPr="004841B2" w14:paraId="72656912" w14:textId="77777777" w:rsidTr="00D362FB">
        <w:trPr>
          <w:trHeight w:hRule="exact" w:val="880"/>
        </w:trPr>
        <w:tc>
          <w:tcPr>
            <w:tcW w:w="7348" w:type="dxa"/>
          </w:tcPr>
          <w:p w14:paraId="61422EE1" w14:textId="2C34B5BA" w:rsidR="00ED1F74" w:rsidRPr="004841B2" w:rsidRDefault="00F63F5D" w:rsidP="00E900BA">
            <w:pPr>
              <w:pStyle w:val="berschrift1"/>
              <w:ind w:left="0"/>
              <w:rPr>
                <w:b/>
                <w:sz w:val="22"/>
                <w:szCs w:val="22"/>
                <w:lang w:val="fr-FR"/>
              </w:rPr>
            </w:pPr>
            <w:r w:rsidRPr="004841B2">
              <w:rPr>
                <w:b/>
                <w:bCs/>
                <w:sz w:val="22"/>
                <w:szCs w:val="22"/>
                <w:lang w:val="fr-FR"/>
              </w:rPr>
              <w:t>Communiqué de presse</w:t>
            </w:r>
          </w:p>
        </w:tc>
        <w:tc>
          <w:tcPr>
            <w:tcW w:w="2999" w:type="dxa"/>
          </w:tcPr>
          <w:p w14:paraId="430D5AE9" w14:textId="2BB831F1" w:rsidR="00ED1F74" w:rsidRPr="004841B2" w:rsidRDefault="00B707F2">
            <w:pPr>
              <w:pStyle w:val="Kopfzeile"/>
              <w:tabs>
                <w:tab w:val="clear" w:pos="4819"/>
                <w:tab w:val="clear" w:pos="9071"/>
                <w:tab w:val="left" w:pos="1559"/>
              </w:tabs>
              <w:spacing w:before="220" w:line="250" w:lineRule="exact"/>
              <w:ind w:right="569"/>
              <w:rPr>
                <w:noProof/>
                <w:szCs w:val="22"/>
                <w:lang w:val="fr-FR"/>
              </w:rPr>
            </w:pPr>
            <w:bookmarkStart w:id="0" w:name="Vdatum"/>
            <w:bookmarkEnd w:id="0"/>
            <w:r w:rsidRPr="004841B2">
              <w:rPr>
                <w:noProof/>
                <w:szCs w:val="22"/>
                <w:lang w:val="fr-FR"/>
              </w:rPr>
              <w:t>09/03/2023</w:t>
            </w:r>
          </w:p>
        </w:tc>
      </w:tr>
      <w:tr w:rsidR="00ED1F74" w:rsidRPr="004841B2" w14:paraId="4BCE48E6" w14:textId="77777777" w:rsidTr="00D2129F">
        <w:trPr>
          <w:trHeight w:val="1254"/>
        </w:trPr>
        <w:tc>
          <w:tcPr>
            <w:tcW w:w="7348" w:type="dxa"/>
            <w:tcMar>
              <w:top w:w="0" w:type="dxa"/>
            </w:tcMar>
          </w:tcPr>
          <w:p w14:paraId="1D8AE18B" w14:textId="385D4194" w:rsidR="00D362FB" w:rsidRPr="004841B2" w:rsidRDefault="007F3971" w:rsidP="007661D1">
            <w:pPr>
              <w:spacing w:line="280" w:lineRule="atLeast"/>
              <w:rPr>
                <w:noProof/>
                <w:lang w:val="fr-FR"/>
              </w:rPr>
            </w:pPr>
            <w:bookmarkStart w:id="1" w:name="Thema2"/>
            <w:bookmarkStart w:id="2" w:name="Thema1"/>
            <w:bookmarkEnd w:id="1"/>
            <w:bookmarkEnd w:id="2"/>
            <w:r w:rsidRPr="004841B2">
              <w:rPr>
                <w:rFonts w:cs="Arial"/>
                <w:sz w:val="36"/>
                <w:szCs w:val="36"/>
                <w:lang w:val="fr-FR"/>
              </w:rPr>
              <w:t>Records en vue sur le PCIM Europe 2023 à Nuremberg</w:t>
            </w:r>
          </w:p>
        </w:tc>
        <w:tc>
          <w:tcPr>
            <w:tcW w:w="2999" w:type="dxa"/>
            <w:tcMar>
              <w:top w:w="0" w:type="dxa"/>
            </w:tcMar>
          </w:tcPr>
          <w:p w14:paraId="5B03A8FF" w14:textId="77777777" w:rsidR="00C94225" w:rsidRPr="004841B2" w:rsidRDefault="00C94225" w:rsidP="00C94225">
            <w:pPr>
              <w:spacing w:line="200" w:lineRule="exact"/>
              <w:rPr>
                <w:rFonts w:cs="Arial"/>
                <w:sz w:val="15"/>
                <w:szCs w:val="15"/>
                <w:lang w:val="fr-FR"/>
              </w:rPr>
            </w:pPr>
            <w:bookmarkStart w:id="3" w:name="Vmeinname"/>
            <w:bookmarkEnd w:id="3"/>
            <w:r w:rsidRPr="004841B2">
              <w:rPr>
                <w:rFonts w:cs="Arial"/>
                <w:sz w:val="15"/>
                <w:szCs w:val="15"/>
                <w:lang w:val="fr-FR"/>
              </w:rPr>
              <w:t>Vineeta Manglani</w:t>
            </w:r>
          </w:p>
          <w:p w14:paraId="367732C7" w14:textId="77777777" w:rsidR="00C94225" w:rsidRPr="004841B2" w:rsidRDefault="00C94225" w:rsidP="00C94225">
            <w:pPr>
              <w:spacing w:line="200" w:lineRule="exact"/>
              <w:rPr>
                <w:rFonts w:cs="Arial"/>
                <w:sz w:val="15"/>
                <w:szCs w:val="15"/>
                <w:lang w:val="fr-FR"/>
              </w:rPr>
            </w:pPr>
            <w:r w:rsidRPr="004841B2">
              <w:rPr>
                <w:rFonts w:cs="Arial"/>
                <w:sz w:val="15"/>
                <w:szCs w:val="15"/>
                <w:lang w:val="fr-FR"/>
              </w:rPr>
              <w:t>Tél. +49 711 61946-297</w:t>
            </w:r>
          </w:p>
          <w:p w14:paraId="15E3D011" w14:textId="77777777" w:rsidR="00C94225" w:rsidRPr="004841B2" w:rsidRDefault="00C94225" w:rsidP="00C94225">
            <w:pPr>
              <w:spacing w:line="200" w:lineRule="exact"/>
              <w:rPr>
                <w:rFonts w:cs="Arial"/>
                <w:sz w:val="15"/>
                <w:szCs w:val="15"/>
                <w:lang w:val="fr-FR"/>
              </w:rPr>
            </w:pPr>
            <w:r w:rsidRPr="004841B2">
              <w:rPr>
                <w:rFonts w:cs="Arial"/>
                <w:sz w:val="15"/>
                <w:szCs w:val="15"/>
                <w:lang w:val="fr-FR"/>
              </w:rPr>
              <w:t>Vineeta.Manglani@mesago.com</w:t>
            </w:r>
          </w:p>
          <w:p w14:paraId="69C0F95A" w14:textId="5A12651E" w:rsidR="00A13A34" w:rsidRPr="004841B2" w:rsidRDefault="00376E91" w:rsidP="00CC55ED">
            <w:pPr>
              <w:spacing w:line="200" w:lineRule="atLeast"/>
              <w:rPr>
                <w:rFonts w:cs="Arial"/>
                <w:sz w:val="15"/>
                <w:szCs w:val="15"/>
                <w:lang w:val="fr-FR"/>
              </w:rPr>
            </w:pPr>
            <w:hyperlink r:id="rId8" w:history="1">
              <w:r w:rsidR="00317D63" w:rsidRPr="004841B2">
                <w:rPr>
                  <w:sz w:val="15"/>
                  <w:szCs w:val="15"/>
                  <w:lang w:val="fr-FR"/>
                </w:rPr>
                <w:t>pcim.de</w:t>
              </w:r>
            </w:hyperlink>
          </w:p>
          <w:p w14:paraId="572B3FCC" w14:textId="77777777" w:rsidR="00AC19E1" w:rsidRPr="004841B2" w:rsidRDefault="00AC19E1" w:rsidP="00AC19E1">
            <w:pPr>
              <w:spacing w:line="200" w:lineRule="exact"/>
              <w:rPr>
                <w:rFonts w:cs="Arial"/>
                <w:sz w:val="15"/>
                <w:szCs w:val="15"/>
                <w:lang w:val="fr-FR"/>
              </w:rPr>
            </w:pPr>
          </w:p>
          <w:p w14:paraId="62B4C3F4" w14:textId="77777777" w:rsidR="00ED1F74" w:rsidRPr="004841B2" w:rsidRDefault="00ED1F74" w:rsidP="00CC55ED">
            <w:pPr>
              <w:spacing w:line="200" w:lineRule="exact"/>
              <w:rPr>
                <w:szCs w:val="22"/>
                <w:lang w:val="fr-FR"/>
              </w:rPr>
            </w:pPr>
          </w:p>
        </w:tc>
      </w:tr>
    </w:tbl>
    <w:p w14:paraId="06190871" w14:textId="740C8486" w:rsidR="00E52C42" w:rsidRPr="004841B2" w:rsidRDefault="00F55C22" w:rsidP="00E52C42">
      <w:pPr>
        <w:spacing w:line="280" w:lineRule="atLeast"/>
        <w:rPr>
          <w:rFonts w:cs="Arial"/>
          <w:b/>
          <w:szCs w:val="22"/>
          <w:lang w:val="fr-FR"/>
        </w:rPr>
      </w:pPr>
      <w:bookmarkStart w:id="4" w:name="V_head1"/>
      <w:bookmarkEnd w:id="4"/>
      <w:r w:rsidRPr="004841B2">
        <w:rPr>
          <w:rFonts w:cs="Arial"/>
          <w:b/>
          <w:bCs/>
          <w:szCs w:val="22"/>
          <w:lang w:val="fr-FR"/>
        </w:rPr>
        <w:t xml:space="preserve">Le salon PCIM Europe enregistre cette année des chiffres records, tant en termes de surface d'exposition que de nombre d'exposés prévus dans le cadre de la conférence. Du 9 au 11 mai 2023, le secteur de l'électronique de puissance se réunira à Nuremberg pour échanger sur les nouveaux produits, les dernières tendances et les résultats actuels de la recherche. </w:t>
      </w:r>
    </w:p>
    <w:p w14:paraId="48CF0051" w14:textId="77777777" w:rsidR="007661D1" w:rsidRPr="004841B2" w:rsidRDefault="007661D1" w:rsidP="00E52C42">
      <w:pPr>
        <w:spacing w:line="280" w:lineRule="atLeast"/>
        <w:rPr>
          <w:rFonts w:cs="Arial"/>
          <w:szCs w:val="22"/>
          <w:lang w:val="fr-FR"/>
        </w:rPr>
      </w:pPr>
    </w:p>
    <w:p w14:paraId="16724289" w14:textId="571D302E" w:rsidR="00044214" w:rsidRPr="004841B2" w:rsidRDefault="00AF7093" w:rsidP="00044214">
      <w:pPr>
        <w:spacing w:line="280" w:lineRule="atLeast"/>
        <w:rPr>
          <w:rFonts w:cs="Arial"/>
          <w:szCs w:val="22"/>
          <w:lang w:val="fr-FR"/>
        </w:rPr>
      </w:pPr>
      <w:r w:rsidRPr="004841B2">
        <w:rPr>
          <w:rFonts w:cs="Arial"/>
          <w:szCs w:val="22"/>
          <w:lang w:val="fr-FR"/>
        </w:rPr>
        <w:t>Deux mois avant l'ouverture du PCIM Europe, la surface d'exposition bat un record his</w:t>
      </w:r>
      <w:r w:rsidR="00376E91">
        <w:rPr>
          <w:rFonts w:cs="Arial"/>
          <w:szCs w:val="22"/>
          <w:lang w:val="fr-FR"/>
        </w:rPr>
        <w:t>torique en atteignant plus de 30</w:t>
      </w:r>
      <w:bookmarkStart w:id="5" w:name="_GoBack"/>
      <w:bookmarkEnd w:id="5"/>
      <w:r w:rsidRPr="004841B2">
        <w:rPr>
          <w:rFonts w:cs="Arial"/>
          <w:szCs w:val="22"/>
          <w:lang w:val="fr-FR"/>
        </w:rPr>
        <w:t xml:space="preserve"> 000 m². Parmi les entreprises présentes figurent leaders du secteur comme </w:t>
      </w:r>
      <w:r w:rsidR="003E7DFD">
        <w:t>Fuji Electric Europe, Infineon, Mitsubishi Electric Europe, Semikron Danfoss, Wolfspeed, Nexperia, Rohm Semiconductor</w:t>
      </w:r>
      <w:r w:rsidR="00957623">
        <w:t xml:space="preserve">, </w:t>
      </w:r>
      <w:r w:rsidR="003E7DFD">
        <w:t>Hitachi Europe</w:t>
      </w:r>
      <w:r w:rsidR="00957623">
        <w:t xml:space="preserve"> et Texas Instruments Deutschland</w:t>
      </w:r>
      <w:r w:rsidRPr="004841B2">
        <w:rPr>
          <w:rFonts w:cs="Arial"/>
          <w:szCs w:val="22"/>
          <w:lang w:val="fr-FR"/>
        </w:rPr>
        <w:t xml:space="preserve">, </w:t>
      </w:r>
      <w:r w:rsidR="00317D63">
        <w:rPr>
          <w:rFonts w:cs="Arial"/>
          <w:szCs w:val="22"/>
          <w:lang w:val="fr-FR"/>
        </w:rPr>
        <w:t>57%</w:t>
      </w:r>
      <w:r w:rsidRPr="004841B2">
        <w:rPr>
          <w:rFonts w:cs="Arial"/>
          <w:szCs w:val="22"/>
          <w:lang w:val="fr-FR"/>
        </w:rPr>
        <w:t xml:space="preserve"> d'entre elles ayant un profil international. Une vue d'ensemble de toutes les entreprises exposantes est disponible dans la liste des exposants en ligne.</w:t>
      </w:r>
    </w:p>
    <w:p w14:paraId="6D7BB931" w14:textId="77777777" w:rsidR="00F55C22" w:rsidRPr="004841B2" w:rsidRDefault="00F55C22" w:rsidP="008A1C9C">
      <w:pPr>
        <w:spacing w:line="280" w:lineRule="atLeast"/>
        <w:rPr>
          <w:rFonts w:cs="Arial"/>
          <w:szCs w:val="22"/>
          <w:lang w:val="fr-FR"/>
        </w:rPr>
      </w:pPr>
    </w:p>
    <w:p w14:paraId="4862F1E7" w14:textId="0E5884EC" w:rsidR="00F55C22" w:rsidRPr="004841B2" w:rsidRDefault="00F55C22" w:rsidP="008A1C9C">
      <w:pPr>
        <w:spacing w:line="280" w:lineRule="atLeast"/>
        <w:rPr>
          <w:rFonts w:cs="Arial"/>
          <w:szCs w:val="22"/>
          <w:lang w:val="fr-FR"/>
        </w:rPr>
      </w:pPr>
      <w:r w:rsidRPr="004841B2">
        <w:rPr>
          <w:rFonts w:cs="Arial"/>
          <w:szCs w:val="22"/>
          <w:lang w:val="fr-FR"/>
        </w:rPr>
        <w:t xml:space="preserve">La conférence qui se tiendra en parallèle présentera un programme de haut niveau composé de </w:t>
      </w:r>
      <w:r w:rsidR="00317D63" w:rsidRPr="00317D63">
        <w:rPr>
          <w:rFonts w:cs="Arial"/>
          <w:szCs w:val="22"/>
          <w:lang w:val="fr-FR"/>
        </w:rPr>
        <w:t xml:space="preserve">haut niveau avec près </w:t>
      </w:r>
      <w:r w:rsidRPr="00317D63">
        <w:rPr>
          <w:rFonts w:cs="Arial"/>
          <w:szCs w:val="22"/>
          <w:lang w:val="fr-FR"/>
        </w:rPr>
        <w:t>de 400</w:t>
      </w:r>
      <w:r w:rsidRPr="004841B2">
        <w:rPr>
          <w:rFonts w:cs="Arial"/>
          <w:szCs w:val="22"/>
          <w:lang w:val="fr-FR"/>
        </w:rPr>
        <w:t xml:space="preserve"> exposés. Les thèmes abordés vont du silicium et des semi-conducteurs de puissance à large bande à l'e-mobilité et aux technologies d'énergie renouvelable, en passant par les techniques de montage et d'interconnexion innovantes. </w:t>
      </w:r>
    </w:p>
    <w:p w14:paraId="67B57600" w14:textId="77777777" w:rsidR="00BC2AA3" w:rsidRPr="004841B2" w:rsidRDefault="00BC2AA3" w:rsidP="008A1C9C">
      <w:pPr>
        <w:spacing w:line="280" w:lineRule="atLeast"/>
        <w:rPr>
          <w:rFonts w:cs="Arial"/>
          <w:szCs w:val="22"/>
          <w:lang w:val="fr-FR"/>
        </w:rPr>
      </w:pPr>
    </w:p>
    <w:p w14:paraId="377CDD9B" w14:textId="63B6E664" w:rsidR="00BC2AA3" w:rsidRPr="004841B2" w:rsidRDefault="00BC2AA3" w:rsidP="008A1C9C">
      <w:pPr>
        <w:spacing w:line="280" w:lineRule="atLeast"/>
        <w:rPr>
          <w:rFonts w:cs="Arial"/>
          <w:szCs w:val="22"/>
          <w:lang w:val="fr-FR"/>
        </w:rPr>
      </w:pPr>
      <w:r w:rsidRPr="004841B2">
        <w:rPr>
          <w:rFonts w:cs="Arial"/>
          <w:szCs w:val="22"/>
          <w:lang w:val="fr-FR"/>
        </w:rPr>
        <w:t xml:space="preserve">Pour la première fois, une session de posters aura également lieu le dernier jour de la conférence à l'entrée NCC Mitte, afin de pouvoir offrir une plateforme aux nombreuses soumissions qualifiées. Ce format se caractérise par un échange individuel exclusif entre les experts et les personnes intéressées. </w:t>
      </w:r>
    </w:p>
    <w:p w14:paraId="3C684995" w14:textId="77777777" w:rsidR="00F55C22" w:rsidRPr="004841B2" w:rsidRDefault="00F55C22" w:rsidP="008A1C9C">
      <w:pPr>
        <w:spacing w:line="280" w:lineRule="atLeast"/>
        <w:rPr>
          <w:rFonts w:cs="Arial"/>
          <w:szCs w:val="22"/>
          <w:lang w:val="fr-FR"/>
        </w:rPr>
      </w:pPr>
    </w:p>
    <w:p w14:paraId="4120E837" w14:textId="0BF61869" w:rsidR="00BC2AA3" w:rsidRPr="004841B2" w:rsidRDefault="00BC2AA3" w:rsidP="008A1C9C">
      <w:pPr>
        <w:spacing w:line="280" w:lineRule="atLeast"/>
        <w:rPr>
          <w:rFonts w:cs="Arial"/>
          <w:b/>
          <w:szCs w:val="22"/>
          <w:lang w:val="fr-FR"/>
        </w:rPr>
      </w:pPr>
      <w:r w:rsidRPr="004841B2">
        <w:rPr>
          <w:rFonts w:cs="Arial"/>
          <w:b/>
          <w:bCs/>
          <w:szCs w:val="22"/>
          <w:lang w:val="fr-FR"/>
        </w:rPr>
        <w:t>Temps forts : les thèmes-clés du salon professionnel</w:t>
      </w:r>
    </w:p>
    <w:p w14:paraId="773D7673" w14:textId="77777777" w:rsidR="00BC2AA3" w:rsidRPr="004841B2" w:rsidRDefault="00BC2AA3" w:rsidP="008A1C9C">
      <w:pPr>
        <w:spacing w:line="280" w:lineRule="atLeast"/>
        <w:rPr>
          <w:rFonts w:cs="Arial"/>
          <w:b/>
          <w:szCs w:val="22"/>
          <w:lang w:val="fr-FR"/>
        </w:rPr>
      </w:pPr>
    </w:p>
    <w:p w14:paraId="738365CF" w14:textId="6868083C" w:rsidR="00001E62" w:rsidRPr="004841B2" w:rsidRDefault="00001E62" w:rsidP="008A1C9C">
      <w:pPr>
        <w:spacing w:line="280" w:lineRule="atLeast"/>
        <w:rPr>
          <w:rFonts w:cs="Arial"/>
          <w:szCs w:val="22"/>
          <w:lang w:val="fr-FR"/>
        </w:rPr>
      </w:pPr>
      <w:r w:rsidRPr="004841B2">
        <w:rPr>
          <w:rFonts w:cs="Arial"/>
          <w:szCs w:val="22"/>
          <w:lang w:val="fr-FR"/>
        </w:rPr>
        <w:t>Les trois scènes constituent les plateformes de connaissances exclusives du salon professionnel sur différents thèmes-clés.</w:t>
      </w:r>
    </w:p>
    <w:p w14:paraId="56BB3E0B" w14:textId="6ECA90B4" w:rsidR="00001E62" w:rsidRPr="004841B2" w:rsidRDefault="00001E62" w:rsidP="008A1C9C">
      <w:pPr>
        <w:spacing w:line="280" w:lineRule="atLeast"/>
        <w:rPr>
          <w:rFonts w:cs="Arial"/>
          <w:szCs w:val="22"/>
          <w:lang w:val="fr-FR"/>
        </w:rPr>
      </w:pPr>
    </w:p>
    <w:p w14:paraId="262E4CAB" w14:textId="35D3CD9F" w:rsidR="00A15294" w:rsidRPr="004841B2" w:rsidRDefault="00001E62" w:rsidP="008A1C9C">
      <w:pPr>
        <w:spacing w:line="280" w:lineRule="atLeast"/>
        <w:rPr>
          <w:rFonts w:cs="Arial"/>
          <w:szCs w:val="22"/>
          <w:lang w:val="fr-FR"/>
        </w:rPr>
      </w:pPr>
      <w:r w:rsidRPr="004841B2">
        <w:rPr>
          <w:rFonts w:cs="Arial"/>
          <w:szCs w:val="22"/>
          <w:lang w:val="fr-FR"/>
        </w:rPr>
        <w:t>Intégrée à l'E-Mobility &amp; Energy Storage Zone, la scène homonyme propose des exposés spécialisés dans les domaines d'application de l'électromobilité et du stockage de l'énergie au service de l'électronique de puissance. De plus, les visiteurs pourront s'informer sur les produits et services spécifiques lors de présentations en direct depuis les stands de 27 entreprises au total, dont Hitachi Energy Switzerland, Semikron Danfoss et Littlefuse.</w:t>
      </w:r>
    </w:p>
    <w:p w14:paraId="5D5B6E4E" w14:textId="77777777" w:rsidR="005B7DF3" w:rsidRPr="004841B2" w:rsidRDefault="005B7DF3" w:rsidP="008A1C9C">
      <w:pPr>
        <w:spacing w:line="280" w:lineRule="atLeast"/>
        <w:rPr>
          <w:rFonts w:cs="Arial"/>
          <w:szCs w:val="22"/>
          <w:lang w:val="fr-FR"/>
        </w:rPr>
      </w:pPr>
    </w:p>
    <w:p w14:paraId="106E24B7" w14:textId="050911EF" w:rsidR="007F3971" w:rsidRPr="004841B2" w:rsidRDefault="00001E62" w:rsidP="008A1C9C">
      <w:pPr>
        <w:spacing w:line="280" w:lineRule="atLeast"/>
        <w:rPr>
          <w:rFonts w:cs="Arial"/>
          <w:szCs w:val="22"/>
          <w:lang w:val="fr-FR"/>
        </w:rPr>
      </w:pPr>
      <w:r w:rsidRPr="004841B2">
        <w:rPr>
          <w:rFonts w:cs="Arial"/>
          <w:szCs w:val="22"/>
          <w:lang w:val="fr-FR"/>
        </w:rPr>
        <w:lastRenderedPageBreak/>
        <w:t>Sur la scène dédiée aux exposants (Exhibitor Stage), les personnes intéressées pourront découvrir les nouveaux produits proposés par les entreprises exposantes, telles que Vincotech ou Weidmüller Interface.</w:t>
      </w:r>
    </w:p>
    <w:p w14:paraId="35C07634" w14:textId="2047615C" w:rsidR="00BC2AA3" w:rsidRPr="004841B2" w:rsidRDefault="00001E62" w:rsidP="008A1C9C">
      <w:pPr>
        <w:spacing w:line="280" w:lineRule="atLeast"/>
        <w:rPr>
          <w:rFonts w:cs="Arial"/>
          <w:szCs w:val="22"/>
          <w:lang w:val="fr-FR"/>
        </w:rPr>
      </w:pPr>
      <w:r w:rsidRPr="004841B2">
        <w:rPr>
          <w:rFonts w:cs="Arial"/>
          <w:szCs w:val="22"/>
          <w:lang w:val="fr-FR"/>
        </w:rPr>
        <w:t>La scène dédiée à l'industrie (Industry Stage) est la plateforme des présentations et des tables rondes sur les thèmes d'actualité de la recherche et développement. Les temps forts de l'agenda seront, entre autres, les tables rondes sur les thèmes « Wide Bandgap Design with GaN HEMT and Vertical GaN », « SiC is Sold Out for 2023 - Can GaN Help Me ? » et « Support for Grid Integration of E-Mobility Charging Infrastructure Using Energy Storage ».</w:t>
      </w:r>
    </w:p>
    <w:p w14:paraId="4451C44E" w14:textId="77777777" w:rsidR="0041040A" w:rsidRPr="004841B2" w:rsidRDefault="0041040A" w:rsidP="008A1C9C">
      <w:pPr>
        <w:spacing w:line="280" w:lineRule="atLeast"/>
        <w:rPr>
          <w:rFonts w:cs="Arial"/>
          <w:szCs w:val="22"/>
          <w:lang w:val="fr-FR"/>
        </w:rPr>
      </w:pPr>
    </w:p>
    <w:p w14:paraId="0F344812" w14:textId="6DA6083A" w:rsidR="00FE5BFB" w:rsidRPr="004841B2" w:rsidRDefault="005B7DF3" w:rsidP="00FE5BFB">
      <w:pPr>
        <w:widowControl/>
        <w:autoSpaceDE w:val="0"/>
        <w:autoSpaceDN w:val="0"/>
        <w:adjustRightInd w:val="0"/>
        <w:snapToGrid w:val="0"/>
        <w:spacing w:line="240" w:lineRule="auto"/>
        <w:rPr>
          <w:rFonts w:cs="Arial"/>
          <w:szCs w:val="22"/>
          <w:lang w:val="fr-FR"/>
        </w:rPr>
      </w:pPr>
      <w:r w:rsidRPr="004841B2">
        <w:rPr>
          <w:rFonts w:cs="Arial"/>
          <w:szCs w:val="22"/>
          <w:lang w:val="fr-FR"/>
        </w:rPr>
        <w:t>L'accent sera également mis sur le pays-partenaire de cette édition, à savoir les États-Unis. Ces derniers ont le vent en poupe dans le domaine de l'alimentation électrique pour l'informatique et</w:t>
      </w:r>
    </w:p>
    <w:p w14:paraId="47BFF392" w14:textId="4E7CBD40" w:rsidR="007F3971" w:rsidRPr="004841B2" w:rsidRDefault="00FE5BFB" w:rsidP="00FE5BFB">
      <w:pPr>
        <w:widowControl/>
        <w:autoSpaceDE w:val="0"/>
        <w:autoSpaceDN w:val="0"/>
        <w:adjustRightInd w:val="0"/>
        <w:snapToGrid w:val="0"/>
        <w:spacing w:line="240" w:lineRule="auto"/>
        <w:rPr>
          <w:rFonts w:cs="Arial"/>
          <w:szCs w:val="22"/>
          <w:lang w:val="fr-FR"/>
        </w:rPr>
      </w:pPr>
      <w:r w:rsidRPr="004841B2">
        <w:rPr>
          <w:rFonts w:cs="Arial"/>
          <w:szCs w:val="22"/>
          <w:lang w:val="fr-FR"/>
        </w:rPr>
        <w:t>les centres de données. Dans le pavillon américain, les personnes intéressées pourront échanger directement avec les entreprises présentes dans le pays-cible.</w:t>
      </w:r>
    </w:p>
    <w:p w14:paraId="2A93AAB3" w14:textId="77777777" w:rsidR="008A546F" w:rsidRPr="004841B2" w:rsidRDefault="008A546F" w:rsidP="008A1C9C">
      <w:pPr>
        <w:spacing w:line="280" w:lineRule="atLeast"/>
        <w:rPr>
          <w:rFonts w:cs="Arial"/>
          <w:b/>
          <w:szCs w:val="22"/>
          <w:lang w:val="fr-FR"/>
        </w:rPr>
      </w:pPr>
    </w:p>
    <w:p w14:paraId="7AB17E64" w14:textId="4CD5CCDC" w:rsidR="00BC2AA3" w:rsidRPr="004841B2" w:rsidRDefault="00BC2AA3" w:rsidP="008A1C9C">
      <w:pPr>
        <w:spacing w:line="280" w:lineRule="atLeast"/>
        <w:rPr>
          <w:rFonts w:cs="Arial"/>
          <w:b/>
          <w:szCs w:val="22"/>
          <w:lang w:val="fr-FR"/>
        </w:rPr>
      </w:pPr>
      <w:r w:rsidRPr="004841B2">
        <w:rPr>
          <w:rFonts w:cs="Arial"/>
          <w:b/>
          <w:bCs/>
          <w:szCs w:val="22"/>
          <w:lang w:val="fr-FR"/>
        </w:rPr>
        <w:t>Des experts du secteur dévoilent des publications inédites</w:t>
      </w:r>
    </w:p>
    <w:p w14:paraId="064AAA08" w14:textId="77777777" w:rsidR="00BC2AA3" w:rsidRPr="004841B2" w:rsidRDefault="00BC2AA3" w:rsidP="008A1C9C">
      <w:pPr>
        <w:spacing w:line="280" w:lineRule="atLeast"/>
        <w:rPr>
          <w:rFonts w:cs="Arial"/>
          <w:szCs w:val="22"/>
          <w:lang w:val="fr-FR"/>
        </w:rPr>
      </w:pPr>
    </w:p>
    <w:p w14:paraId="6E85E346" w14:textId="0C251155" w:rsidR="008A1C9C" w:rsidRPr="004841B2" w:rsidRDefault="00F22C02" w:rsidP="008A1C9C">
      <w:pPr>
        <w:spacing w:line="280" w:lineRule="atLeast"/>
        <w:rPr>
          <w:rFonts w:cs="Arial"/>
          <w:szCs w:val="22"/>
          <w:lang w:val="fr-FR"/>
        </w:rPr>
      </w:pPr>
      <w:r w:rsidRPr="004841B2">
        <w:rPr>
          <w:rFonts w:cs="Arial"/>
          <w:szCs w:val="22"/>
          <w:lang w:val="fr-FR"/>
        </w:rPr>
        <w:t>Cette année encore, les trois sessions spéciales de la conférence mettront l'accent sur des thèmes particulièrement pertinents pour le secteur : « Solutions for Future Medium Voltage Grids », « Power Electronics for E-Mobility »" ainsi que « Understanding Losses in WBG Power Devices ».</w:t>
      </w:r>
    </w:p>
    <w:p w14:paraId="64BFAABA" w14:textId="77777777" w:rsidR="00322B9D" w:rsidRPr="004841B2" w:rsidRDefault="00322B9D" w:rsidP="008A1C9C">
      <w:pPr>
        <w:spacing w:line="280" w:lineRule="atLeast"/>
        <w:rPr>
          <w:rFonts w:cs="Arial"/>
          <w:szCs w:val="22"/>
          <w:lang w:val="fr-FR"/>
        </w:rPr>
      </w:pPr>
    </w:p>
    <w:p w14:paraId="03A8F81C" w14:textId="4CB50824" w:rsidR="00F22C02" w:rsidRPr="004841B2" w:rsidRDefault="00F22C02" w:rsidP="008A1C9C">
      <w:pPr>
        <w:spacing w:line="280" w:lineRule="atLeast"/>
        <w:rPr>
          <w:rFonts w:cs="Arial"/>
          <w:szCs w:val="22"/>
          <w:lang w:val="fr-FR"/>
        </w:rPr>
      </w:pPr>
      <w:r w:rsidRPr="004841B2">
        <w:rPr>
          <w:rFonts w:cs="Arial"/>
          <w:szCs w:val="22"/>
          <w:lang w:val="fr-FR"/>
        </w:rPr>
        <w:t xml:space="preserve">Outre les sessions spéciales, les trois keynotes figurent également parmi les temps forts de la conférence : </w:t>
      </w:r>
    </w:p>
    <w:p w14:paraId="1C15EE3D" w14:textId="77777777" w:rsidR="00F22C02" w:rsidRPr="004841B2" w:rsidRDefault="00F22C02" w:rsidP="008A1C9C">
      <w:pPr>
        <w:spacing w:line="280" w:lineRule="atLeast"/>
        <w:rPr>
          <w:rFonts w:cs="Arial"/>
          <w:szCs w:val="22"/>
          <w:lang w:val="fr-FR"/>
        </w:rPr>
      </w:pPr>
    </w:p>
    <w:p w14:paraId="3FADD3EE" w14:textId="77777777" w:rsidR="00F22C02" w:rsidRPr="004841B2" w:rsidRDefault="00F22C02" w:rsidP="00F22C02">
      <w:pPr>
        <w:pStyle w:val="Listenabsatz"/>
        <w:numPr>
          <w:ilvl w:val="0"/>
          <w:numId w:val="1"/>
        </w:numPr>
        <w:spacing w:line="280" w:lineRule="atLeast"/>
        <w:rPr>
          <w:rFonts w:cs="Arial"/>
          <w:szCs w:val="22"/>
          <w:lang w:val="fr-FR"/>
        </w:rPr>
      </w:pPr>
      <w:r w:rsidRPr="004841B2">
        <w:rPr>
          <w:rFonts w:cs="Arial"/>
          <w:szCs w:val="22"/>
          <w:lang w:val="fr-FR"/>
        </w:rPr>
        <w:t xml:space="preserve">« How Life Cycle Analyses are Influencing Power Electronics Converter Design », Franz Musil, ingénieur en électronique de puissance chez Fronius International </w:t>
      </w:r>
    </w:p>
    <w:p w14:paraId="6D961696" w14:textId="77777777" w:rsidR="00F22C02" w:rsidRPr="004841B2" w:rsidRDefault="00F22C02" w:rsidP="00F22C02">
      <w:pPr>
        <w:pStyle w:val="Listenabsatz"/>
        <w:numPr>
          <w:ilvl w:val="0"/>
          <w:numId w:val="1"/>
        </w:numPr>
        <w:spacing w:line="280" w:lineRule="atLeast"/>
        <w:rPr>
          <w:rFonts w:cs="Arial"/>
          <w:szCs w:val="22"/>
          <w:lang w:val="fr-FR"/>
        </w:rPr>
      </w:pPr>
      <w:r w:rsidRPr="004841B2">
        <w:rPr>
          <w:rFonts w:cs="Arial"/>
          <w:szCs w:val="22"/>
          <w:lang w:val="fr-FR"/>
        </w:rPr>
        <w:t xml:space="preserve">« On the Way to the DC Factory – The Open Industrial DC Grid for Sustainable Production Sites is Entering the Dissemination Phase », Holger Borcherding, directeur scientifique à l'Université des sciences et arts appliqués d'Ostwestfalen-Lippe </w:t>
      </w:r>
    </w:p>
    <w:p w14:paraId="72164EAF" w14:textId="4D87E9D1" w:rsidR="00E52CF9" w:rsidRPr="004841B2" w:rsidRDefault="00F22C02" w:rsidP="00135B92">
      <w:pPr>
        <w:pStyle w:val="Listenabsatz"/>
        <w:numPr>
          <w:ilvl w:val="0"/>
          <w:numId w:val="1"/>
        </w:numPr>
        <w:spacing w:line="280" w:lineRule="atLeast"/>
        <w:rPr>
          <w:rFonts w:cs="Arial"/>
          <w:szCs w:val="22"/>
          <w:lang w:val="fr-FR"/>
        </w:rPr>
      </w:pPr>
      <w:r w:rsidRPr="004841B2">
        <w:rPr>
          <w:rFonts w:cs="Arial"/>
          <w:szCs w:val="22"/>
          <w:lang w:val="fr-FR"/>
        </w:rPr>
        <w:t xml:space="preserve">« HV Silicon and SiC Power Semiconductors ; Key Components for Sustainable Energy Solutions », Munaf Rahimo, président et fondateur de MTAL </w:t>
      </w:r>
    </w:p>
    <w:p w14:paraId="2CFDB503" w14:textId="77777777" w:rsidR="00F22C02" w:rsidRPr="004841B2" w:rsidRDefault="00F22C02" w:rsidP="00F22C02">
      <w:pPr>
        <w:spacing w:line="280" w:lineRule="atLeast"/>
        <w:rPr>
          <w:rFonts w:cs="Arial"/>
          <w:szCs w:val="22"/>
          <w:lang w:val="fr-FR"/>
        </w:rPr>
      </w:pPr>
    </w:p>
    <w:p w14:paraId="37E65446" w14:textId="24BFF806" w:rsidR="00CF3231" w:rsidRPr="004841B2" w:rsidRDefault="00CF3231" w:rsidP="00F22C02">
      <w:pPr>
        <w:spacing w:line="280" w:lineRule="atLeast"/>
        <w:rPr>
          <w:rFonts w:cs="Arial"/>
          <w:szCs w:val="22"/>
          <w:lang w:val="fr-FR"/>
        </w:rPr>
      </w:pPr>
      <w:r w:rsidRPr="004841B2">
        <w:rPr>
          <w:rFonts w:cs="Arial"/>
          <w:szCs w:val="22"/>
          <w:lang w:val="fr-FR"/>
        </w:rPr>
        <w:t xml:space="preserve">Vous trouverez de plus amples informations sur le programme de la conférence à l'adresse </w:t>
      </w:r>
      <w:hyperlink r:id="rId9" w:history="1">
        <w:r w:rsidRPr="004841B2">
          <w:rPr>
            <w:rStyle w:val="Hyperlink"/>
            <w:rFonts w:cs="Arial"/>
            <w:szCs w:val="22"/>
            <w:lang w:val="fr-FR"/>
          </w:rPr>
          <w:t>pcim-europe.com/program</w:t>
        </w:r>
      </w:hyperlink>
      <w:r w:rsidRPr="004841B2">
        <w:rPr>
          <w:rFonts w:cs="Arial"/>
          <w:szCs w:val="22"/>
          <w:lang w:val="fr-FR"/>
        </w:rPr>
        <w:t xml:space="preserve">. </w:t>
      </w:r>
    </w:p>
    <w:p w14:paraId="4659182E" w14:textId="77777777" w:rsidR="00CF3231" w:rsidRPr="004841B2" w:rsidRDefault="00CF3231" w:rsidP="00F22C02">
      <w:pPr>
        <w:spacing w:line="280" w:lineRule="atLeast"/>
        <w:rPr>
          <w:rFonts w:cs="Arial"/>
          <w:szCs w:val="22"/>
          <w:lang w:val="fr-FR"/>
        </w:rPr>
      </w:pPr>
    </w:p>
    <w:p w14:paraId="09579FDE" w14:textId="580624E5" w:rsidR="002937DF" w:rsidRPr="004841B2" w:rsidRDefault="002937DF" w:rsidP="00D362FB">
      <w:pPr>
        <w:spacing w:line="280" w:lineRule="atLeast"/>
        <w:rPr>
          <w:rFonts w:cs="Arial"/>
          <w:b/>
          <w:szCs w:val="22"/>
          <w:lang w:val="fr-FR"/>
        </w:rPr>
      </w:pPr>
      <w:r w:rsidRPr="004841B2">
        <w:rPr>
          <w:rFonts w:cs="Arial"/>
          <w:b/>
          <w:bCs/>
          <w:szCs w:val="22"/>
          <w:lang w:val="fr-FR"/>
        </w:rPr>
        <w:t xml:space="preserve">Séminaires et tutoriels orientés utilisateurs </w:t>
      </w:r>
    </w:p>
    <w:p w14:paraId="019CB6DB" w14:textId="77777777" w:rsidR="002937DF" w:rsidRPr="004841B2" w:rsidRDefault="002937DF" w:rsidP="00D362FB">
      <w:pPr>
        <w:spacing w:line="280" w:lineRule="atLeast"/>
        <w:rPr>
          <w:rFonts w:cs="Arial"/>
          <w:szCs w:val="22"/>
          <w:lang w:val="fr-FR"/>
        </w:rPr>
      </w:pPr>
    </w:p>
    <w:p w14:paraId="24013DFB" w14:textId="63B438A9" w:rsidR="00394FE5" w:rsidRPr="004841B2" w:rsidRDefault="009C7B54" w:rsidP="00D362FB">
      <w:pPr>
        <w:spacing w:line="280" w:lineRule="atLeast"/>
        <w:rPr>
          <w:rFonts w:cs="Arial"/>
          <w:szCs w:val="22"/>
          <w:lang w:val="fr-FR"/>
        </w:rPr>
      </w:pPr>
      <w:r w:rsidRPr="004841B2">
        <w:rPr>
          <w:rFonts w:cs="Arial"/>
          <w:szCs w:val="22"/>
          <w:lang w:val="fr-FR"/>
        </w:rPr>
        <w:t xml:space="preserve">Les jours précédant la conférence, les participants pourront échanger directement en petits groupes avec des experts renommés et accéder à un savoir-faire pratique à la source. Des thèmes spéciaux tels que « Power Electronics in Electric Vehicles », « Drives », « WBG Devices » et « Reliability » seront présentés à travers 11 séminaires d'une demi-journée et 6 tutoriels d'une journée à l'Arvena Park Hotel de Nuremberg, les 7 et 8 mai 2023. </w:t>
      </w:r>
    </w:p>
    <w:p w14:paraId="2D631687" w14:textId="0FD120D5" w:rsidR="008B1410" w:rsidRPr="004841B2" w:rsidRDefault="008B1410" w:rsidP="00D362FB">
      <w:pPr>
        <w:spacing w:line="280" w:lineRule="atLeast"/>
        <w:rPr>
          <w:rFonts w:cs="Arial"/>
          <w:szCs w:val="22"/>
          <w:lang w:val="fr-FR"/>
        </w:rPr>
      </w:pPr>
    </w:p>
    <w:p w14:paraId="64E54F56" w14:textId="1E388FAE" w:rsidR="008B1410" w:rsidRPr="004841B2" w:rsidRDefault="008B1410" w:rsidP="00D362FB">
      <w:pPr>
        <w:spacing w:line="280" w:lineRule="atLeast"/>
        <w:rPr>
          <w:rFonts w:cs="Arial"/>
          <w:b/>
          <w:szCs w:val="22"/>
          <w:lang w:val="fr-FR"/>
        </w:rPr>
      </w:pPr>
      <w:r w:rsidRPr="004841B2">
        <w:rPr>
          <w:rFonts w:cs="Arial"/>
          <w:b/>
          <w:bCs/>
          <w:szCs w:val="22"/>
          <w:lang w:val="fr-FR"/>
        </w:rPr>
        <w:lastRenderedPageBreak/>
        <w:t>Un volet numérique complète le PCIM Europe 2023</w:t>
      </w:r>
    </w:p>
    <w:p w14:paraId="611C8574" w14:textId="77777777" w:rsidR="008B1410" w:rsidRPr="004841B2" w:rsidRDefault="008B1410" w:rsidP="00D362FB">
      <w:pPr>
        <w:spacing w:line="280" w:lineRule="atLeast"/>
        <w:rPr>
          <w:rFonts w:cs="Arial"/>
          <w:szCs w:val="22"/>
          <w:lang w:val="fr-FR"/>
        </w:rPr>
      </w:pPr>
    </w:p>
    <w:p w14:paraId="3B644AD5" w14:textId="11E281F3" w:rsidR="008B1410" w:rsidRPr="004841B2" w:rsidRDefault="00AF41E6" w:rsidP="00D362FB">
      <w:pPr>
        <w:spacing w:line="280" w:lineRule="atLeast"/>
        <w:rPr>
          <w:rFonts w:cs="Arial"/>
          <w:szCs w:val="22"/>
          <w:lang w:val="fr-FR"/>
        </w:rPr>
      </w:pPr>
      <w:r w:rsidRPr="004841B2">
        <w:rPr>
          <w:lang w:val="fr-FR"/>
        </w:rPr>
        <w:t xml:space="preserve">« PCIM Europe digital » complète idéalement l'expérience du salon et de la conférence de Nuremberg au moyen d'une plateforme numérique et offre en outre aux personnes intéressées qui ne peuvent pas se déplacer la possibilité d'élargir leurs connaissances professionnelles par voie numérique. </w:t>
      </w:r>
      <w:r w:rsidRPr="004841B2">
        <w:rPr>
          <w:szCs w:val="22"/>
          <w:lang w:val="fr-FR"/>
        </w:rPr>
        <w:t xml:space="preserve">Les participants peuvent rattraper les conférences qu'ils ont manquées ou s'offrir une rétrospective de ce qu'ils ont vécu jusqu'au 30 juin 2023 : </w:t>
      </w:r>
    </w:p>
    <w:p w14:paraId="39387C44" w14:textId="77777777" w:rsidR="009C7B54" w:rsidRPr="004841B2" w:rsidRDefault="009C7B54" w:rsidP="00D362FB">
      <w:pPr>
        <w:spacing w:line="280" w:lineRule="atLeast"/>
        <w:rPr>
          <w:rFonts w:cs="Arial"/>
          <w:szCs w:val="22"/>
          <w:lang w:val="fr-FR"/>
        </w:rPr>
      </w:pPr>
    </w:p>
    <w:p w14:paraId="4A3EADF2" w14:textId="314CA51E" w:rsidR="00C90B64" w:rsidRPr="004841B2" w:rsidRDefault="00C90B64" w:rsidP="00C90B64">
      <w:pPr>
        <w:pStyle w:val="Listenabsatz"/>
        <w:numPr>
          <w:ilvl w:val="0"/>
          <w:numId w:val="3"/>
        </w:numPr>
        <w:spacing w:line="280" w:lineRule="atLeast"/>
        <w:rPr>
          <w:rFonts w:cs="Arial"/>
          <w:szCs w:val="22"/>
          <w:lang w:val="fr-FR"/>
        </w:rPr>
      </w:pPr>
      <w:r w:rsidRPr="004841B2">
        <w:rPr>
          <w:rFonts w:cs="Arial"/>
          <w:szCs w:val="22"/>
          <w:lang w:val="fr-FR"/>
        </w:rPr>
        <w:t>Diffusion en direct des exposés de la conférence depuis la scène Bruxelles 1 à Nuremberg.</w:t>
      </w:r>
    </w:p>
    <w:p w14:paraId="2A7ADCAD" w14:textId="00586B6C" w:rsidR="00C90B64" w:rsidRPr="004841B2" w:rsidRDefault="00C90B64" w:rsidP="00C90B64">
      <w:pPr>
        <w:pStyle w:val="Listenabsatz"/>
        <w:numPr>
          <w:ilvl w:val="0"/>
          <w:numId w:val="3"/>
        </w:numPr>
        <w:spacing w:line="280" w:lineRule="atLeast"/>
        <w:rPr>
          <w:rFonts w:cs="Arial"/>
          <w:szCs w:val="22"/>
          <w:lang w:val="fr-FR"/>
        </w:rPr>
      </w:pPr>
      <w:r w:rsidRPr="004841B2">
        <w:rPr>
          <w:rFonts w:cs="Arial"/>
          <w:szCs w:val="22"/>
          <w:lang w:val="fr-FR"/>
        </w:rPr>
        <w:t xml:space="preserve">Les exposés sur les trois scènes du salon professionnel seront enregistrés sur place et disponibles à la demande par la suite. Les exposés de la conférence peuvent également être consultés à la demande. </w:t>
      </w:r>
    </w:p>
    <w:p w14:paraId="6BCDC5FD" w14:textId="39A8AADA" w:rsidR="007F2F90" w:rsidRPr="004841B2" w:rsidRDefault="00AF41E6" w:rsidP="00AF41E6">
      <w:pPr>
        <w:pStyle w:val="Listenabsatz"/>
        <w:numPr>
          <w:ilvl w:val="0"/>
          <w:numId w:val="3"/>
        </w:numPr>
        <w:spacing w:line="280" w:lineRule="atLeast"/>
        <w:rPr>
          <w:rFonts w:cs="Arial"/>
          <w:szCs w:val="22"/>
          <w:lang w:val="fr-FR"/>
        </w:rPr>
      </w:pPr>
      <w:r w:rsidRPr="004841B2">
        <w:rPr>
          <w:lang w:val="fr-FR"/>
        </w:rPr>
        <w:t>Les exposants sont présents sur la plateforme numérique avec leurs profils d'entreprise et de produits.</w:t>
      </w:r>
    </w:p>
    <w:p w14:paraId="6E5E09FB" w14:textId="77777777" w:rsidR="00AF41E6" w:rsidRPr="004841B2" w:rsidRDefault="00AF41E6" w:rsidP="00AF41E6">
      <w:pPr>
        <w:pStyle w:val="Listenabsatz"/>
        <w:spacing w:line="280" w:lineRule="atLeast"/>
        <w:rPr>
          <w:rFonts w:cs="Arial"/>
          <w:szCs w:val="22"/>
          <w:lang w:val="fr-FR"/>
        </w:rPr>
      </w:pPr>
    </w:p>
    <w:p w14:paraId="17E6548C" w14:textId="74F4D94D" w:rsidR="00A473E8" w:rsidRDefault="007F2F90" w:rsidP="00D362FB">
      <w:pPr>
        <w:spacing w:line="280" w:lineRule="atLeast"/>
        <w:rPr>
          <w:rFonts w:cs="Arial"/>
          <w:szCs w:val="22"/>
          <w:lang w:val="fr-FR"/>
        </w:rPr>
      </w:pPr>
      <w:r w:rsidRPr="004841B2">
        <w:rPr>
          <w:rFonts w:cs="Arial"/>
          <w:szCs w:val="22"/>
          <w:lang w:val="fr-FR"/>
        </w:rPr>
        <w:t xml:space="preserve">Vous trouverez de plus amples informations sur l'événement et vous pourrez vous procurer des tickets à l'adresse </w:t>
      </w:r>
      <w:hyperlink r:id="rId10" w:history="1">
        <w:r w:rsidRPr="004841B2">
          <w:rPr>
            <w:rStyle w:val="Hyperlink"/>
            <w:rFonts w:cs="Arial"/>
            <w:szCs w:val="22"/>
            <w:u w:val="none"/>
            <w:lang w:val="fr-FR"/>
          </w:rPr>
          <w:t>pcim.de</w:t>
        </w:r>
      </w:hyperlink>
      <w:r w:rsidRPr="004841B2">
        <w:rPr>
          <w:rFonts w:cs="Arial"/>
          <w:szCs w:val="22"/>
          <w:lang w:val="fr-FR"/>
        </w:rPr>
        <w:t>.</w:t>
      </w:r>
      <w:r w:rsidR="008B1410" w:rsidRPr="004841B2">
        <w:rPr>
          <w:rFonts w:cs="Arial"/>
          <w:szCs w:val="22"/>
          <w:lang w:val="fr-FR"/>
        </w:rPr>
        <w:t xml:space="preserve"> </w:t>
      </w:r>
    </w:p>
    <w:p w14:paraId="20DF1123" w14:textId="77777777" w:rsidR="005A0603" w:rsidRPr="000D6DED" w:rsidRDefault="005A0603" w:rsidP="005A0603">
      <w:pPr>
        <w:spacing w:line="320" w:lineRule="atLeast"/>
        <w:rPr>
          <w:rFonts w:cs="Arial"/>
          <w:b/>
          <w:sz w:val="17"/>
          <w:szCs w:val="17"/>
          <w:lang w:val="fr-FR"/>
        </w:rPr>
      </w:pPr>
      <w:r w:rsidRPr="000D6DED">
        <w:rPr>
          <w:b/>
          <w:sz w:val="17"/>
          <w:lang w:val="fr-FR"/>
        </w:rPr>
        <w:t>À propos de Mesago Messe Frankfurt</w:t>
      </w:r>
    </w:p>
    <w:p w14:paraId="48394C58" w14:textId="35B8CA6A" w:rsidR="005A0603" w:rsidRPr="000D6DED" w:rsidRDefault="005A0603" w:rsidP="005A0603">
      <w:pPr>
        <w:spacing w:line="280" w:lineRule="atLeast"/>
        <w:rPr>
          <w:rFonts w:cs="Arial"/>
          <w:sz w:val="17"/>
          <w:szCs w:val="17"/>
          <w:lang w:val="en-GB"/>
        </w:rPr>
      </w:pPr>
      <w:r w:rsidRPr="000D6DED">
        <w:rPr>
          <w:rFonts w:cs="Arial"/>
          <w:sz w:val="17"/>
          <w:szCs w:val="17"/>
          <w:lang w:val="fr-FR"/>
        </w:rPr>
        <w:t xml:space="preserve">Mesago, dont le siège se trouve à Stuttgart, a été fondé en 1982 et organise des salons, congrès et séminaires ciblés, essentiellement axés sur la technologie. </w:t>
      </w:r>
      <w:r w:rsidRPr="00260CDC">
        <w:rPr>
          <w:rFonts w:cs="Arial"/>
          <w:sz w:val="17"/>
          <w:szCs w:val="17"/>
          <w:lang w:val="en-GB"/>
        </w:rPr>
        <w:t>L’entreprise fait partie de Messe Frankfurt Group. Mesago opère à l’échelle internationale, sans lien avec un lieu géographique précis, et organise chaque année, avec 150 collaborateurs, des salons et congrès pouvant réunir plus de 3 300 exposants et accueillir quelque 110 000 visiteurs professionnels, congressistes et intervenants. Un grand nombre d’associations, maisons d’édition, instituts scientifiques et universités sont unis par des liens très étroits aux événements organisés par Mesago, en qualité de vecteurs d’idées, co-organisateurs et partenaires. (mesago.de)</w:t>
      </w:r>
    </w:p>
    <w:p w14:paraId="5932A13C" w14:textId="77777777" w:rsidR="005A0603" w:rsidRPr="00D30D56" w:rsidRDefault="005A0603" w:rsidP="005A0603">
      <w:pPr>
        <w:spacing w:after="165"/>
        <w:contextualSpacing/>
        <w:rPr>
          <w:rFonts w:cs="Arial"/>
          <w:b/>
          <w:bCs/>
          <w:color w:val="000000"/>
          <w:sz w:val="17"/>
          <w:szCs w:val="17"/>
        </w:rPr>
      </w:pPr>
      <w:r w:rsidRPr="00D30D56">
        <w:rPr>
          <w:b/>
          <w:color w:val="000000"/>
          <w:sz w:val="17"/>
          <w:szCs w:val="17"/>
        </w:rPr>
        <w:t xml:space="preserve">Messe Frankfurt et le développement durable </w:t>
      </w:r>
    </w:p>
    <w:p w14:paraId="06606FC4" w14:textId="77777777" w:rsidR="005A0603" w:rsidRPr="00D30D56" w:rsidRDefault="005A0603" w:rsidP="005A0603">
      <w:pPr>
        <w:rPr>
          <w:rStyle w:val="Hyperlink"/>
          <w:rFonts w:ascii="Calibri" w:hAnsi="Calibri" w:cs="Calibri"/>
          <w:lang w:val="en-US"/>
        </w:rPr>
      </w:pPr>
      <w:r>
        <w:rPr>
          <w:color w:val="000000"/>
          <w:sz w:val="17"/>
          <w:szCs w:val="17"/>
        </w:rPr>
        <w:t xml:space="preserve">Le groupe Messe Frankfurt compte parmi les plus grands organisateurs de salons, de congrès et d’événements au monde parmi les organisateurs ayant leur propre parc d’expositions. </w:t>
      </w:r>
      <w:r>
        <w:rPr>
          <w:color w:val="000000"/>
          <w:sz w:val="17"/>
          <w:szCs w:val="17"/>
          <w:lang w:val="en-US"/>
        </w:rPr>
        <w:t xml:space="preserve">Environ 2 200 personnes* travaillent à l’organisation des salons sur le site de Francfort-sur-le-Main et dans 28 filiales à travers le monde. Le chiffre d’affaires du groupe s’est élevé à environ 450 millions d’euros* durant l’exercice 2022. Nous défendons les intérêts économiques de nos client·e·s dans le cadre de nos secteurs d’activité « Fairs &amp; Events », « Locations » et « Service ». L’un des atouts décisifs de Messe Frankfurt réside dans son puissant réseau de distribution mondial, qui couvre près de 180 pays avec un maillage dense dans toutes les régions du monde. Notre offre de services complète – sur site et en ligne – garantit aux client·es du monde entier un niveau de qualité toujours élevé et une flexibilité maximale dans la planification, l’organisation et le déroulement de leurs événements. Nous mettons à profit notre expertise numérique pour développer de nouveaux modèles économiques. La gamme des services proposés va de la location de surfaces aux prestations de marketing, en passant par la construction de stands, les services personnels ou la restauration. </w:t>
      </w:r>
      <w:r>
        <w:rPr>
          <w:color w:val="000000"/>
          <w:sz w:val="17"/>
          <w:szCs w:val="17"/>
          <w:lang w:val="en-US"/>
        </w:rPr>
        <w:br/>
        <w:t>Le développement durable est un pilier central de notre stratégie d’entreprise. Dans ce cadre, nous nous efforçons de respecter l’équilibre entre action écologique et économique, responsabilité sociale et diversité.</w:t>
      </w:r>
    </w:p>
    <w:p w14:paraId="3CAC5412" w14:textId="77777777" w:rsidR="005A0603" w:rsidRDefault="005A0603" w:rsidP="005A0603">
      <w:pPr>
        <w:rPr>
          <w:rStyle w:val="Hyperlink"/>
          <w:sz w:val="17"/>
          <w:szCs w:val="17"/>
          <w:lang w:val="en-GB"/>
        </w:rPr>
      </w:pPr>
      <w:r>
        <w:rPr>
          <w:sz w:val="17"/>
          <w:szCs w:val="17"/>
          <w:lang w:val="en-US"/>
        </w:rPr>
        <w:t xml:space="preserve">Pour plus </w:t>
      </w:r>
      <w:r>
        <w:rPr>
          <w:color w:val="000000"/>
          <w:sz w:val="17"/>
          <w:szCs w:val="17"/>
          <w:lang w:val="en-US"/>
        </w:rPr>
        <w:t>d’informations</w:t>
      </w:r>
      <w:r>
        <w:rPr>
          <w:sz w:val="17"/>
          <w:szCs w:val="17"/>
          <w:lang w:val="en-US"/>
        </w:rPr>
        <w:t xml:space="preserve">, rendez-vous sur: </w:t>
      </w:r>
      <w:hyperlink r:id="rId11" w:history="1">
        <w:r>
          <w:rPr>
            <w:rStyle w:val="Hyperlink"/>
            <w:sz w:val="17"/>
            <w:szCs w:val="17"/>
            <w:lang w:val="en-GB"/>
          </w:rPr>
          <w:t>www.messefrankfurt.com/sustainability</w:t>
        </w:r>
      </w:hyperlink>
    </w:p>
    <w:p w14:paraId="3A221446" w14:textId="77777777" w:rsidR="005A0603" w:rsidRDefault="005A0603" w:rsidP="005A0603">
      <w:pPr>
        <w:rPr>
          <w:color w:val="000000"/>
        </w:rPr>
      </w:pPr>
      <w:r>
        <w:rPr>
          <w:color w:val="000000"/>
          <w:sz w:val="17"/>
          <w:szCs w:val="17"/>
          <w:lang w:val="en-US"/>
        </w:rPr>
        <w:t xml:space="preserve">L’entreprise a son siège principal à Francfort-sur-le-Main. </w:t>
      </w:r>
      <w:r>
        <w:rPr>
          <w:color w:val="000000"/>
          <w:sz w:val="17"/>
          <w:szCs w:val="17"/>
        </w:rPr>
        <w:t xml:space="preserve">Elle est détenue à 60 % par la ville de Francfort et à 40 % par le Land de Hesse. </w:t>
      </w:r>
    </w:p>
    <w:p w14:paraId="4870A42F" w14:textId="77777777" w:rsidR="005A0603" w:rsidRDefault="005A0603" w:rsidP="005A0603">
      <w:pPr>
        <w:rPr>
          <w:color w:val="000000"/>
          <w:sz w:val="17"/>
          <w:szCs w:val="17"/>
          <w:lang w:val="en-US"/>
        </w:rPr>
      </w:pPr>
      <w:r>
        <w:rPr>
          <w:sz w:val="17"/>
          <w:szCs w:val="17"/>
          <w:lang w:val="en-US"/>
        </w:rPr>
        <w:lastRenderedPageBreak/>
        <w:t xml:space="preserve">Pour plus </w:t>
      </w:r>
      <w:r>
        <w:rPr>
          <w:color w:val="000000"/>
          <w:sz w:val="17"/>
          <w:szCs w:val="17"/>
          <w:lang w:val="en-US"/>
        </w:rPr>
        <w:t>d’informations</w:t>
      </w:r>
      <w:r>
        <w:rPr>
          <w:sz w:val="17"/>
          <w:szCs w:val="17"/>
          <w:lang w:val="en-US"/>
        </w:rPr>
        <w:t xml:space="preserve">, rendez-vous sur: </w:t>
      </w:r>
      <w:hyperlink r:id="rId12" w:history="1">
        <w:r>
          <w:rPr>
            <w:rStyle w:val="Hyperlink"/>
            <w:sz w:val="17"/>
            <w:szCs w:val="17"/>
            <w:lang w:val="en-GB"/>
          </w:rPr>
          <w:t>www.messefrankfurt.com</w:t>
        </w:r>
      </w:hyperlink>
    </w:p>
    <w:p w14:paraId="11DB3077" w14:textId="7041683D" w:rsidR="005A0603" w:rsidRPr="000D6DED" w:rsidRDefault="005A0603" w:rsidP="000D6DED">
      <w:pPr>
        <w:rPr>
          <w:color w:val="000000"/>
          <w:u w:val="single"/>
          <w:lang w:val="en-US"/>
        </w:rPr>
      </w:pPr>
      <w:r>
        <w:rPr>
          <w:rStyle w:val="Hyperlink"/>
          <w:color w:val="000000"/>
          <w:sz w:val="17"/>
          <w:szCs w:val="17"/>
          <w:lang w:val="en-US"/>
        </w:rPr>
        <w:t>*Résultats provisoires 2022</w:t>
      </w:r>
    </w:p>
    <w:p w14:paraId="3C255AF2" w14:textId="1D5DF53F" w:rsidR="004A7FCE" w:rsidRPr="004841B2" w:rsidRDefault="004A7FCE" w:rsidP="004A7FCE">
      <w:pPr>
        <w:spacing w:line="280" w:lineRule="atLeast"/>
        <w:rPr>
          <w:rFonts w:cs="Arial"/>
          <w:b/>
          <w:vanish/>
          <w:sz w:val="17"/>
          <w:szCs w:val="17"/>
          <w:lang w:val="fr-FR"/>
        </w:rPr>
      </w:pPr>
      <w:r w:rsidRPr="004841B2">
        <w:rPr>
          <w:rFonts w:cs="Arial"/>
          <w:b/>
          <w:bCs/>
          <w:vanish/>
          <w:sz w:val="17"/>
          <w:szCs w:val="17"/>
          <w:lang w:val="fr-FR"/>
        </w:rPr>
        <w:t>Informazioni su Mesago Messe Frankfurt</w:t>
      </w:r>
    </w:p>
    <w:p w14:paraId="5D05BB72" w14:textId="001EB768" w:rsidR="008A1EEB" w:rsidRPr="004841B2" w:rsidRDefault="004A7FCE" w:rsidP="004A7FCE">
      <w:pPr>
        <w:spacing w:line="280" w:lineRule="atLeast"/>
        <w:rPr>
          <w:vanish/>
          <w:color w:val="000000"/>
          <w:sz w:val="17"/>
          <w:szCs w:val="17"/>
          <w:lang w:val="fr-FR"/>
        </w:rPr>
      </w:pPr>
      <w:r w:rsidRPr="004841B2">
        <w:rPr>
          <w:vanish/>
          <w:color w:val="000000"/>
          <w:sz w:val="17"/>
          <w:szCs w:val="17"/>
          <w:lang w:val="fr-FR"/>
        </w:rPr>
        <w:t>Mesago con sede a Stoccarda, è stata fondata nel 1982 ed è l’organizzatore di fiere, congressi e seminari tematici orientati alla tecnologia. L’azienda appartiene al Messe Frankfurt Group. Mesago opera a livello internazionale, indipendentemente dalla sede espositiva, e con 150 dipendenti organizza ogni anno fiere e congressi per più di 3.300 espositori e oltre 110.000 visitatori professionali, partecipanti a congressi e referenti. Numerose associazioni, case editrici, istituti scientifici e università sono strettamente collegati con gli eventi Mesago come promotori, co-organizzatori e partner ideali. (mesago.de)</w:t>
      </w:r>
    </w:p>
    <w:p w14:paraId="356EBAD1" w14:textId="77777777" w:rsidR="004A7FCE" w:rsidRPr="004841B2" w:rsidRDefault="004A7FCE" w:rsidP="004A7FCE">
      <w:pPr>
        <w:spacing w:line="280" w:lineRule="atLeast"/>
        <w:rPr>
          <w:vanish/>
          <w:sz w:val="17"/>
          <w:szCs w:val="17"/>
          <w:lang w:val="fr-FR"/>
        </w:rPr>
      </w:pPr>
    </w:p>
    <w:p w14:paraId="136444AB" w14:textId="77777777" w:rsidR="00E57012" w:rsidRPr="004841B2" w:rsidRDefault="00E57012" w:rsidP="00E57012">
      <w:pPr>
        <w:spacing w:after="165"/>
        <w:contextualSpacing/>
        <w:rPr>
          <w:rFonts w:cs="Arial"/>
          <w:b/>
          <w:bCs/>
          <w:vanish/>
          <w:color w:val="000000"/>
          <w:sz w:val="17"/>
          <w:szCs w:val="17"/>
          <w:lang w:val="fr-FR"/>
        </w:rPr>
      </w:pPr>
      <w:r w:rsidRPr="004841B2">
        <w:rPr>
          <w:b/>
          <w:bCs/>
          <w:vanish/>
          <w:color w:val="000000"/>
          <w:sz w:val="17"/>
          <w:szCs w:val="17"/>
          <w:lang w:val="fr-FR"/>
        </w:rPr>
        <w:t xml:space="preserve">Informazioni essenziali - Messe Frankfurt sostenibile </w:t>
      </w:r>
    </w:p>
    <w:p w14:paraId="2A24D68E" w14:textId="77777777" w:rsidR="00E57012" w:rsidRPr="004841B2" w:rsidRDefault="00E57012" w:rsidP="00E57012">
      <w:pPr>
        <w:rPr>
          <w:rStyle w:val="Hyperlink"/>
          <w:rFonts w:ascii="Calibri" w:hAnsi="Calibri" w:cs="Calibri"/>
          <w:vanish/>
          <w:color w:val="000000" w:themeColor="text1"/>
          <w:sz w:val="17"/>
          <w:szCs w:val="17"/>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41B2">
        <w:rPr>
          <w:vanish/>
          <w:color w:val="000000"/>
          <w:sz w:val="17"/>
          <w:szCs w:val="17"/>
          <w:lang w:val="fr-FR"/>
        </w:rPr>
        <w:t xml:space="preserve">Il Gruppo Messe Frankfurt si annovera tra gli enti fieristici leader mondiali nel campo dell’organizzazione di fiere, congressi ed eventi dotati di un proprio polo fieristico. Circa 2.200* collaboratori e collaboratrici nella sede principale di Francoforte e nelle 28 società affiliate organizzano manifestazioni ed eventi in tutto il mondo. Nel 2022, il Gruppo ha conseguito un fatturato di circa 450* milioni di euro. Supportiamo in maniera efficiente gli interessi commerciali dei nostri clienti nell’ambito dei segmenti “Fairs &amp; Events”, “Locations” e “Services”. Un punto di forza decisivo di Messe Frankfurt è la sua efficiente rete di vendita globale che copre in maniera capillare circa 180 Paesi di tutto il mondo. Un’ampia gamma di servizi, onsite e online, garantisce ai clienti in tutto il mondo un livello di qualità costantemente elevato e flessibilità nella pianificazione, organizzazione e realizzazione della loro manifestazione. Con le nostre competenze digitali sviluppiamo nuovi modelli di business. La gamma dei servizi offerti spazia dall’affitto del polo fieristico all’allestimento degli stand, dai servizi di marketing al personale e alla ristorazione. </w:t>
      </w:r>
      <w:r w:rsidRPr="004841B2">
        <w:rPr>
          <w:vanish/>
          <w:color w:val="000000"/>
          <w:sz w:val="17"/>
          <w:szCs w:val="17"/>
          <w:lang w:val="fr-FR"/>
        </w:rPr>
        <w:br/>
        <w:t>La sostenibilità è una colonna portante della nostra strategia aziendale e ci muoviamo in un equilibrio tra principi ecologici ed economici, responsabilità sociale e diversità</w:t>
      </w:r>
      <w:r w:rsidRPr="004841B2">
        <w:rPr>
          <w:vanish/>
          <w:color w:val="000000" w:themeColor="text1"/>
          <w:sz w:val="17"/>
          <w:szCs w:val="17"/>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6247C81F" w14:textId="77777777" w:rsidR="00E57012" w:rsidRPr="004841B2" w:rsidRDefault="00E57012" w:rsidP="00E57012">
      <w:pPr>
        <w:rPr>
          <w:rStyle w:val="Hyperlink"/>
          <w:vanish/>
          <w:sz w:val="17"/>
          <w:szCs w:val="17"/>
          <w:lang w:val="fr-FR"/>
        </w:rPr>
      </w:pPr>
      <w:r w:rsidRPr="004841B2">
        <w:rPr>
          <w:vanish/>
          <w:color w:val="000000"/>
          <w:sz w:val="17"/>
          <w:szCs w:val="17"/>
          <w:lang w:val="fr-FR"/>
        </w:rPr>
        <w:t>Per maggiori informazioni</w:t>
      </w:r>
      <w:r w:rsidRPr="004841B2">
        <w:rPr>
          <w:vanish/>
          <w:sz w:val="17"/>
          <w:szCs w:val="17"/>
          <w:lang w:val="fr-FR"/>
        </w:rPr>
        <w:t xml:space="preserve">: </w:t>
      </w:r>
      <w:hyperlink r:id="rId13" w:history="1">
        <w:r w:rsidRPr="004841B2">
          <w:rPr>
            <w:rStyle w:val="Hyperlink"/>
            <w:vanish/>
            <w:sz w:val="17"/>
            <w:szCs w:val="17"/>
            <w:lang w:val="fr-FR"/>
          </w:rPr>
          <w:t>www.messefrankfurt.com/sustainability</w:t>
        </w:r>
      </w:hyperlink>
    </w:p>
    <w:p w14:paraId="76D5327D" w14:textId="77777777" w:rsidR="00E57012" w:rsidRPr="004841B2" w:rsidRDefault="00E57012" w:rsidP="00E57012">
      <w:pPr>
        <w:rPr>
          <w:vanish/>
          <w:color w:val="000000"/>
          <w:sz w:val="17"/>
          <w:szCs w:val="17"/>
          <w:lang w:val="fr-FR"/>
        </w:rPr>
      </w:pPr>
      <w:r w:rsidRPr="004841B2">
        <w:rPr>
          <w:vanish/>
          <w:color w:val="000000"/>
          <w:sz w:val="17"/>
          <w:szCs w:val="17"/>
          <w:lang w:val="fr-FR"/>
        </w:rPr>
        <w:t xml:space="preserve">La sede principale della Società è a Francoforte sul Meno. Gli azionisti sono la Città di Francoforte, che detiene il 60 percento, e il Land Assia con il 40 percento. </w:t>
      </w:r>
    </w:p>
    <w:p w14:paraId="6BFECE75" w14:textId="77777777" w:rsidR="00E57012" w:rsidRPr="004841B2" w:rsidRDefault="00E57012" w:rsidP="00E57012">
      <w:pPr>
        <w:rPr>
          <w:vanish/>
          <w:color w:val="000000"/>
          <w:sz w:val="17"/>
          <w:szCs w:val="17"/>
          <w:lang w:val="fr-FR"/>
        </w:rPr>
      </w:pPr>
      <w:r w:rsidRPr="004841B2">
        <w:rPr>
          <w:vanish/>
          <w:color w:val="000000"/>
          <w:sz w:val="17"/>
          <w:szCs w:val="17"/>
          <w:lang w:val="fr-FR"/>
        </w:rPr>
        <w:t>Per maggiori informazioni</w:t>
      </w:r>
      <w:r w:rsidRPr="004841B2">
        <w:rPr>
          <w:vanish/>
          <w:sz w:val="17"/>
          <w:szCs w:val="17"/>
          <w:lang w:val="fr-FR"/>
        </w:rPr>
        <w:t xml:space="preserve">: </w:t>
      </w:r>
      <w:hyperlink r:id="rId14" w:history="1">
        <w:r w:rsidRPr="004841B2">
          <w:rPr>
            <w:rStyle w:val="Hyperlink"/>
            <w:vanish/>
            <w:sz w:val="17"/>
            <w:szCs w:val="17"/>
            <w:lang w:val="fr-FR"/>
          </w:rPr>
          <w:t>www.messefrankfurt.com</w:t>
        </w:r>
      </w:hyperlink>
    </w:p>
    <w:p w14:paraId="294351D2" w14:textId="77777777" w:rsidR="00E57012" w:rsidRPr="004841B2" w:rsidRDefault="00E57012" w:rsidP="00E57012">
      <w:pPr>
        <w:rPr>
          <w:rStyle w:val="Hyperlink"/>
          <w:vanish/>
          <w:color w:val="000000"/>
          <w:sz w:val="17"/>
          <w:szCs w:val="17"/>
          <w:lang w:val="fr-FR"/>
        </w:rPr>
      </w:pPr>
      <w:r w:rsidRPr="004841B2">
        <w:rPr>
          <w:rStyle w:val="Hyperlink"/>
          <w:vanish/>
          <w:color w:val="000000"/>
          <w:sz w:val="17"/>
          <w:szCs w:val="17"/>
          <w:lang w:val="fr-FR"/>
        </w:rPr>
        <w:t>*cifre provvisorie del 2022</w:t>
      </w:r>
    </w:p>
    <w:p w14:paraId="7EF15C53" w14:textId="77777777" w:rsidR="00A3026A" w:rsidRPr="004841B2" w:rsidRDefault="00A3026A" w:rsidP="00D362FB">
      <w:pPr>
        <w:spacing w:line="280" w:lineRule="atLeast"/>
        <w:rPr>
          <w:rFonts w:cs="Arial"/>
          <w:vanish/>
          <w:sz w:val="17"/>
          <w:szCs w:val="17"/>
          <w:lang w:val="fr-FR"/>
        </w:rPr>
      </w:pPr>
    </w:p>
    <w:sectPr w:rsidR="00A3026A" w:rsidRPr="004841B2">
      <w:headerReference w:type="default" r:id="rId15"/>
      <w:footerReference w:type="default" r:id="rId16"/>
      <w:headerReference w:type="first" r:id="rId17"/>
      <w:footerReference w:type="first" r:id="rId18"/>
      <w:pgSz w:w="11907" w:h="16840" w:code="9"/>
      <w:pgMar w:top="1361" w:right="3515" w:bottom="567" w:left="1276" w:header="170" w:footer="425"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B06738" w14:textId="77777777" w:rsidR="00EA62CA" w:rsidRDefault="00EA62CA">
      <w:r>
        <w:separator/>
      </w:r>
    </w:p>
  </w:endnote>
  <w:endnote w:type="continuationSeparator" w:id="0">
    <w:p w14:paraId="1DFD8E89" w14:textId="77777777" w:rsidR="00EA62CA" w:rsidRDefault="00EA6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erif">
    <w:altName w:val="Cambria"/>
    <w:panose1 w:val="00000000000000000000"/>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oboto-Light">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CE37AF" w14:textId="77777777" w:rsidR="00D362FB" w:rsidRDefault="00D362FB">
    <w:pPr>
      <w:pStyle w:val="Fuzeile"/>
      <w:spacing w:line="240" w:lineRule="auto"/>
      <w:rPr>
        <w:sz w:val="12"/>
        <w:szCs w:val="12"/>
      </w:rPr>
    </w:pPr>
    <w:r>
      <w:rPr>
        <w:noProof/>
        <w:sz w:val="12"/>
        <w:szCs w:val="12"/>
      </w:rPr>
      <mc:AlternateContent>
        <mc:Choice Requires="wps">
          <w:drawing>
            <wp:anchor distT="0" distB="0" distL="114300" distR="114300" simplePos="0" relativeHeight="251658752" behindDoc="0" locked="0" layoutInCell="1" allowOverlap="1" wp14:anchorId="02C00B43" wp14:editId="1C7CC788">
              <wp:simplePos x="0" y="0"/>
              <wp:positionH relativeFrom="page">
                <wp:posOffset>5467350</wp:posOffset>
              </wp:positionH>
              <wp:positionV relativeFrom="page">
                <wp:posOffset>10134600</wp:posOffset>
              </wp:positionV>
              <wp:extent cx="1038225" cy="266700"/>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66700"/>
                      </a:xfrm>
                      <a:prstGeom prst="rect">
                        <a:avLst/>
                      </a:prstGeom>
                      <a:noFill/>
                      <a:ln>
                        <a:noFill/>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mo="http://schemas.microsoft.com/office/mac/office/2008/main" xmlns:mv="urn:schemas-microsoft-com:mac:vml" xmlns:a14="http://schemas.microsoft.com/office/drawing/2010/main" xmlns=""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mo="http://schemas.microsoft.com/office/mac/office/2008/main" xmlns:mv="urn:schemas-microsoft-com:mac:vml" xmlns:a14="http://schemas.microsoft.com/office/drawing/2010/main" xmlns=""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1BC1D8AE" w14:textId="7E42327E" w:rsidR="00D362FB" w:rsidRDefault="00D73F8A">
                          <w:pPr>
                            <w:spacing w:line="240" w:lineRule="atLeast"/>
                          </w:pPr>
                          <w:r>
                            <w:rPr>
                              <w:lang w:val="fr-FR"/>
                            </w:rPr>
                            <w:t xml:space="preserve">Page </w:t>
                          </w:r>
                          <w:r>
                            <w:rPr>
                              <w:lang w:val="fr-FR"/>
                            </w:rPr>
                            <w:fldChar w:fldCharType="begin"/>
                          </w:r>
                          <w:r>
                            <w:rPr>
                              <w:lang w:val="fr-FR"/>
                            </w:rPr>
                            <w:instrText xml:space="preserve"> PAGE   \* MERGEFORMAT </w:instrText>
                          </w:r>
                          <w:r>
                            <w:rPr>
                              <w:lang w:val="fr-FR"/>
                            </w:rPr>
                            <w:fldChar w:fldCharType="separate"/>
                          </w:r>
                          <w:r w:rsidR="00376E91">
                            <w:rPr>
                              <w:noProof/>
                              <w:lang w:val="fr-FR"/>
                            </w:rPr>
                            <w:t>4</w:t>
                          </w:r>
                          <w:r>
                            <w:rPr>
                              <w:lang w:val="fr-F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C00B43" id="_x0000_t202" coordsize="21600,21600" o:spt="202" path="m,l,21600r21600,l21600,xe">
              <v:stroke joinstyle="miter"/>
              <v:path gradientshapeok="t" o:connecttype="rect"/>
            </v:shapetype>
            <v:shape id="Text Box 5" o:spid="_x0000_s1026" type="#_x0000_t202" style="position:absolute;margin-left:430.5pt;margin-top:798pt;width:81.75pt;height:2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" filled="f" stroked="f">
              <v:textbox inset="0,0,0,0">
                <w:txbxContent>
                  <w:p w14:paraId="1BC1D8AE" w14:textId="7E42327E" w:rsidR="00D362FB" w:rsidRDefault="00D73F8A">
                    <w:pPr>
                      <w:spacing w:line="240" w:lineRule="atLeast"/>
                    </w:pPr>
                    <w:r>
                      <w:rPr>
                        <w:lang w:val="fr-FR"/>
                      </w:rPr>
                      <w:t xml:space="preserve">Page </w:t>
                    </w:r>
                    <w:r>
                      <w:rPr>
                        <w:lang w:val="fr-FR"/>
                      </w:rPr>
                      <w:fldChar w:fldCharType="begin"/>
                    </w:r>
                    <w:r>
                      <w:rPr>
                        <w:lang w:val="fr-FR"/>
                      </w:rPr>
                      <w:instrText xml:space="preserve"> PAGE   \* MERGEFORMAT </w:instrText>
                    </w:r>
                    <w:r>
                      <w:rPr>
                        <w:lang w:val="fr-FR"/>
                      </w:rPr>
                      <w:fldChar w:fldCharType="separate"/>
                    </w:r>
                    <w:r w:rsidR="00376E91">
                      <w:rPr>
                        <w:noProof/>
                        <w:lang w:val="fr-FR"/>
                      </w:rPr>
                      <w:t>4</w:t>
                    </w:r>
                    <w:r>
                      <w:rPr>
                        <w:lang w:val="fr-FR"/>
                      </w:rPr>
                      <w:fldChar w:fldCharType="end"/>
                    </w:r>
                  </w:p>
                </w:txbxContent>
              </v:textbox>
              <w10:wrap anchorx="page" anchory="page"/>
            </v:shape>
          </w:pict>
        </mc:Fallback>
      </mc:AlternateContent>
    </w:r>
    <w:r>
      <w:rPr>
        <w:noProof/>
        <w:sz w:val="12"/>
      </w:rPr>
      <mc:AlternateContent>
        <mc:Choice Requires="wps">
          <w:drawing>
            <wp:anchor distT="0" distB="0" distL="114300" distR="114300" simplePos="0" relativeHeight="251660800" behindDoc="0" locked="1" layoutInCell="1" allowOverlap="1" wp14:anchorId="79FF7D1A" wp14:editId="596F5757">
              <wp:simplePos x="0" y="0"/>
              <wp:positionH relativeFrom="page">
                <wp:posOffset>5469255</wp:posOffset>
              </wp:positionH>
              <wp:positionV relativeFrom="page">
                <wp:posOffset>8964930</wp:posOffset>
              </wp:positionV>
              <wp:extent cx="1872000" cy="601200"/>
              <wp:effectExtent l="0" t="0" r="13970" b="889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2000" cy="601200"/>
                      </a:xfrm>
                      <a:prstGeom prst="rect">
                        <a:avLst/>
                      </a:prstGeom>
                      <a:noFill/>
                      <a:ln>
                        <a:noFill/>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mo="http://schemas.microsoft.com/office/mac/office/2008/main" xmlns:mv="urn:schemas-microsoft-com:mac:vml" xmlns:a14="http://schemas.microsoft.com/office/drawing/2010/main" xmlns=""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mo="http://schemas.microsoft.com/office/mac/office/2008/main" xmlns:mv="urn:schemas-microsoft-com:mac:vml" xmlns:a14="http://schemas.microsoft.com/office/drawing/2010/main" xmlns=""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63E9D7EF" w14:textId="77777777" w:rsidR="00836288" w:rsidRDefault="00836288" w:rsidP="00836288">
                          <w:pPr>
                            <w:spacing w:line="200" w:lineRule="exact"/>
                            <w:rPr>
                              <w:rFonts w:cs="Arial"/>
                              <w:color w:val="000000" w:themeColor="text1"/>
                              <w:sz w:val="15"/>
                              <w:szCs w:val="15"/>
                            </w:rPr>
                          </w:pPr>
                          <w:r>
                            <w:rPr>
                              <w:rFonts w:cs="Arial"/>
                              <w:color w:val="000000" w:themeColor="text1"/>
                              <w:sz w:val="15"/>
                              <w:szCs w:val="15"/>
                              <w:lang w:val="fr-FR"/>
                            </w:rPr>
                            <w:t>pcim Europe</w:t>
                          </w:r>
                        </w:p>
                        <w:p w14:paraId="120EC8C4" w14:textId="7DD8FA2F" w:rsidR="00D362FB" w:rsidRPr="00836288" w:rsidRDefault="007D0317" w:rsidP="00836288">
                          <w:pPr>
                            <w:spacing w:line="200" w:lineRule="exact"/>
                            <w:rPr>
                              <w:rFonts w:cs="Arial"/>
                              <w:color w:val="000000" w:themeColor="text1"/>
                              <w:sz w:val="15"/>
                              <w:szCs w:val="15"/>
                            </w:rPr>
                          </w:pPr>
                          <w:r>
                            <w:rPr>
                              <w:rFonts w:cs="Arial"/>
                              <w:color w:val="000000" w:themeColor="text1"/>
                              <w:sz w:val="15"/>
                              <w:szCs w:val="15"/>
                              <w:lang w:val="fr-FR"/>
                            </w:rPr>
                            <w:t>Nuremberg, du 9 au 11 mai 2023</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9FF7D1A" id="Text Box 3" o:spid="_x0000_s1027" type="#_x0000_t202" style="position:absolute;margin-left:430.65pt;margin-top:705.9pt;width:147.4pt;height:47.3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" filled="f" stroked="f">
              <v:textbox inset="0,0,0,0">
                <w:txbxContent>
                  <w:p w14:paraId="63E9D7EF" w14:textId="77777777" w:rsidR="00836288" w:rsidRDefault="00836288" w:rsidP="00836288">
                    <w:pPr>
                      <w:spacing w:line="200" w:lineRule="exact"/>
                      <w:rPr>
                        <w:rFonts w:cs="Arial"/>
                        <w:color w:val="000000" w:themeColor="text1"/>
                        <w:sz w:val="15"/>
                        <w:szCs w:val="15"/>
                      </w:rPr>
                    </w:pPr>
                    <w:proofErr w:type="gramStart"/>
                    <w:r>
                      <w:rPr>
                        <w:rFonts w:cs="Arial"/>
                        <w:color w:val="000000" w:themeColor="text1"/>
                        <w:sz w:val="15"/>
                        <w:szCs w:val="15"/>
                        <w:lang w:val="fr-FR"/>
                      </w:rPr>
                      <w:t>pcim</w:t>
                    </w:r>
                    <w:proofErr w:type="gramEnd"/>
                    <w:r>
                      <w:rPr>
                        <w:rFonts w:cs="Arial"/>
                        <w:color w:val="000000" w:themeColor="text1"/>
                        <w:sz w:val="15"/>
                        <w:szCs w:val="15"/>
                        <w:lang w:val="fr-FR"/>
                      </w:rPr>
                      <w:t xml:space="preserve"> Europe</w:t>
                    </w:r>
                  </w:p>
                  <w:p w14:paraId="120EC8C4" w14:textId="7DD8FA2F" w:rsidR="00D362FB" w:rsidRPr="00836288" w:rsidRDefault="007D0317" w:rsidP="00836288">
                    <w:pPr>
                      <w:spacing w:line="200" w:lineRule="exact"/>
                      <w:rPr>
                        <w:rFonts w:cs="Arial"/>
                        <w:color w:val="000000" w:themeColor="text1"/>
                        <w:sz w:val="15"/>
                        <w:szCs w:val="15"/>
                      </w:rPr>
                    </w:pPr>
                    <w:r>
                      <w:rPr>
                        <w:rFonts w:cs="Arial"/>
                        <w:color w:val="000000" w:themeColor="text1"/>
                        <w:sz w:val="15"/>
                        <w:szCs w:val="15"/>
                        <w:lang w:val="fr-FR"/>
                      </w:rPr>
                      <w:t>Nuremberg, du 9 au 11 mai 2023</w:t>
                    </w:r>
                  </w:p>
                </w:txbxContent>
              </v:textbox>
              <w10:wrap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525356" w14:textId="7131B6E6" w:rsidR="00D362FB" w:rsidRDefault="0076695A">
    <w:pPr>
      <w:pStyle w:val="Fuzeile"/>
      <w:spacing w:line="240" w:lineRule="auto"/>
      <w:rPr>
        <w:sz w:val="12"/>
      </w:rPr>
    </w:pPr>
    <w:r>
      <w:rPr>
        <w:noProof/>
      </w:rPr>
      <w:drawing>
        <wp:anchor distT="0" distB="0" distL="114300" distR="114300" simplePos="0" relativeHeight="251671040" behindDoc="0" locked="0" layoutInCell="1" allowOverlap="1" wp14:anchorId="1B428D5E" wp14:editId="45E8210B">
          <wp:simplePos x="0" y="0"/>
          <wp:positionH relativeFrom="page">
            <wp:posOffset>5465445</wp:posOffset>
          </wp:positionH>
          <wp:positionV relativeFrom="page">
            <wp:posOffset>9998710</wp:posOffset>
          </wp:positionV>
          <wp:extent cx="939600" cy="306000"/>
          <wp:effectExtent l="0" t="0" r="635" b="0"/>
          <wp:wrapNone/>
          <wp:docPr id="4" name="Bild 4" descr="mesa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esago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600" cy="306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12"/>
      </w:rPr>
      <mc:AlternateContent>
        <mc:Choice Requires="wps">
          <w:drawing>
            <wp:anchor distT="0" distB="0" distL="114300" distR="114300" simplePos="0" relativeHeight="251656704" behindDoc="0" locked="1" layoutInCell="1" allowOverlap="1" wp14:anchorId="7085F641" wp14:editId="58663F61">
              <wp:simplePos x="0" y="0"/>
              <wp:positionH relativeFrom="page">
                <wp:posOffset>5469255</wp:posOffset>
              </wp:positionH>
              <wp:positionV relativeFrom="page">
                <wp:posOffset>7889240</wp:posOffset>
              </wp:positionV>
              <wp:extent cx="1871980" cy="1805940"/>
              <wp:effectExtent l="0" t="0" r="7620" b="228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805940"/>
                      </a:xfrm>
                      <a:prstGeom prst="rect">
                        <a:avLst/>
                      </a:prstGeom>
                      <a:noFill/>
                      <a:ln>
                        <a:noFill/>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mo="http://schemas.microsoft.com/office/mac/office/2008/main" xmlns:mv="urn:schemas-microsoft-com:mac:vml" xmlns:a14="http://schemas.microsoft.com/office/drawing/2010/main" xmlns=""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mo="http://schemas.microsoft.com/office/mac/office/2008/main" xmlns:mv="urn:schemas-microsoft-com:mac:vml" xmlns:a14="http://schemas.microsoft.com/office/drawing/2010/main" xmlns=""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77FB6B32" w14:textId="77777777" w:rsidR="0034589B" w:rsidRPr="0034589B" w:rsidRDefault="0034589B" w:rsidP="0034589B">
                          <w:pPr>
                            <w:spacing w:line="200" w:lineRule="exact"/>
                            <w:rPr>
                              <w:rFonts w:cs="Arial"/>
                              <w:color w:val="000000" w:themeColor="text1"/>
                              <w:sz w:val="15"/>
                              <w:szCs w:val="15"/>
                            </w:rPr>
                          </w:pPr>
                          <w:r w:rsidRPr="004841B2">
                            <w:rPr>
                              <w:rFonts w:cs="Arial"/>
                              <w:color w:val="000000" w:themeColor="text1"/>
                              <w:sz w:val="15"/>
                              <w:szCs w:val="15"/>
                            </w:rPr>
                            <w:t>Mesago Messe Frankfurt GmbH</w:t>
                          </w:r>
                        </w:p>
                        <w:p w14:paraId="034C447F" w14:textId="77777777" w:rsidR="0034589B" w:rsidRPr="0034589B" w:rsidRDefault="0034589B" w:rsidP="0034589B">
                          <w:pPr>
                            <w:spacing w:line="200" w:lineRule="exact"/>
                            <w:rPr>
                              <w:rFonts w:cs="Arial"/>
                              <w:color w:val="000000" w:themeColor="text1"/>
                              <w:sz w:val="15"/>
                              <w:szCs w:val="15"/>
                            </w:rPr>
                          </w:pPr>
                          <w:r w:rsidRPr="004841B2">
                            <w:rPr>
                              <w:rFonts w:cs="Arial"/>
                              <w:color w:val="000000" w:themeColor="text1"/>
                              <w:sz w:val="15"/>
                              <w:szCs w:val="15"/>
                            </w:rPr>
                            <w:t>Rotebühlstr. 83 – 85</w:t>
                          </w:r>
                        </w:p>
                        <w:p w14:paraId="1FEC5BD5" w14:textId="77777777" w:rsidR="0034589B" w:rsidRPr="0034589B" w:rsidRDefault="0034589B" w:rsidP="0034589B">
                          <w:pPr>
                            <w:spacing w:line="200" w:lineRule="exact"/>
                            <w:rPr>
                              <w:rFonts w:cs="Arial"/>
                              <w:color w:val="000000" w:themeColor="text1"/>
                              <w:sz w:val="15"/>
                              <w:szCs w:val="15"/>
                            </w:rPr>
                          </w:pPr>
                          <w:r w:rsidRPr="004841B2">
                            <w:rPr>
                              <w:rFonts w:cs="Arial"/>
                              <w:color w:val="000000" w:themeColor="text1"/>
                              <w:sz w:val="15"/>
                              <w:szCs w:val="15"/>
                            </w:rPr>
                            <w:t>D-70178 Stuttgart</w:t>
                          </w:r>
                        </w:p>
                        <w:p w14:paraId="498BCDDA" w14:textId="77777777" w:rsidR="0034589B" w:rsidRPr="0034589B" w:rsidRDefault="0034589B" w:rsidP="0034589B">
                          <w:pPr>
                            <w:spacing w:line="200" w:lineRule="exact"/>
                            <w:rPr>
                              <w:rFonts w:cs="Arial"/>
                              <w:color w:val="000000" w:themeColor="text1"/>
                              <w:sz w:val="15"/>
                              <w:szCs w:val="15"/>
                            </w:rPr>
                          </w:pPr>
                          <w:r w:rsidRPr="004841B2">
                            <w:rPr>
                              <w:rFonts w:cs="Arial"/>
                              <w:color w:val="000000" w:themeColor="text1"/>
                              <w:sz w:val="15"/>
                              <w:szCs w:val="15"/>
                            </w:rPr>
                            <w:t>mesago.de</w:t>
                          </w:r>
                        </w:p>
                        <w:p w14:paraId="1364FC04" w14:textId="77777777" w:rsidR="0034589B" w:rsidRPr="0034589B" w:rsidRDefault="0034589B" w:rsidP="0034589B">
                          <w:pPr>
                            <w:spacing w:line="200" w:lineRule="exact"/>
                            <w:rPr>
                              <w:rFonts w:cs="Arial"/>
                              <w:color w:val="000000" w:themeColor="text1"/>
                              <w:sz w:val="15"/>
                              <w:szCs w:val="15"/>
                            </w:rPr>
                          </w:pPr>
                        </w:p>
                        <w:p w14:paraId="2424D46F" w14:textId="77777777" w:rsidR="0034589B" w:rsidRPr="0034589B" w:rsidRDefault="0034589B" w:rsidP="0034589B">
                          <w:pPr>
                            <w:spacing w:line="200" w:lineRule="exact"/>
                            <w:rPr>
                              <w:rFonts w:cs="Arial"/>
                              <w:color w:val="000000" w:themeColor="text1"/>
                              <w:sz w:val="15"/>
                              <w:szCs w:val="15"/>
                            </w:rPr>
                          </w:pPr>
                          <w:r w:rsidRPr="004841B2">
                            <w:rPr>
                              <w:rFonts w:cs="Arial"/>
                              <w:color w:val="000000" w:themeColor="text1"/>
                              <w:sz w:val="15"/>
                              <w:szCs w:val="15"/>
                            </w:rPr>
                            <w:t xml:space="preserve">Direction : </w:t>
                          </w:r>
                        </w:p>
                        <w:p w14:paraId="33F67BE5" w14:textId="77777777" w:rsidR="0034589B" w:rsidRPr="0034589B" w:rsidRDefault="0034589B" w:rsidP="0034589B">
                          <w:pPr>
                            <w:spacing w:line="200" w:lineRule="exact"/>
                            <w:rPr>
                              <w:rFonts w:cs="Arial"/>
                              <w:color w:val="000000" w:themeColor="text1"/>
                              <w:sz w:val="15"/>
                              <w:szCs w:val="15"/>
                            </w:rPr>
                          </w:pPr>
                          <w:r w:rsidRPr="004841B2">
                            <w:rPr>
                              <w:rFonts w:cs="Arial"/>
                              <w:color w:val="000000" w:themeColor="text1"/>
                              <w:sz w:val="15"/>
                              <w:szCs w:val="15"/>
                            </w:rPr>
                            <w:t>Petra Haarburger</w:t>
                          </w:r>
                        </w:p>
                        <w:p w14:paraId="11FBC44E" w14:textId="77777777" w:rsidR="0034589B" w:rsidRPr="004841B2" w:rsidRDefault="0034589B" w:rsidP="0034589B">
                          <w:pPr>
                            <w:spacing w:line="200" w:lineRule="exact"/>
                            <w:rPr>
                              <w:rFonts w:cs="Arial"/>
                              <w:color w:val="000000" w:themeColor="text1"/>
                              <w:sz w:val="15"/>
                              <w:szCs w:val="15"/>
                              <w:lang w:val="fr-FR"/>
                            </w:rPr>
                          </w:pPr>
                          <w:r>
                            <w:rPr>
                              <w:rFonts w:cs="Arial"/>
                              <w:color w:val="000000" w:themeColor="text1"/>
                              <w:sz w:val="15"/>
                              <w:szCs w:val="15"/>
                              <w:lang w:val="fr-FR"/>
                            </w:rPr>
                            <w:t>Martin Roschkowski</w:t>
                          </w:r>
                        </w:p>
                        <w:p w14:paraId="02A69C16" w14:textId="77777777" w:rsidR="0034589B" w:rsidRPr="004841B2" w:rsidRDefault="0034589B" w:rsidP="0034589B">
                          <w:pPr>
                            <w:spacing w:line="200" w:lineRule="exact"/>
                            <w:rPr>
                              <w:rFonts w:cs="Arial"/>
                              <w:color w:val="000000" w:themeColor="text1"/>
                              <w:sz w:val="15"/>
                              <w:szCs w:val="15"/>
                              <w:lang w:val="fr-FR"/>
                            </w:rPr>
                          </w:pPr>
                        </w:p>
                        <w:p w14:paraId="1B147280" w14:textId="4CBEB0DD" w:rsidR="00D362FB" w:rsidRPr="004841B2" w:rsidRDefault="0034589B" w:rsidP="0034589B">
                          <w:pPr>
                            <w:spacing w:line="200" w:lineRule="exact"/>
                            <w:rPr>
                              <w:noProof/>
                              <w:color w:val="000000"/>
                              <w:spacing w:val="4"/>
                              <w:sz w:val="15"/>
                              <w:szCs w:val="15"/>
                              <w:lang w:val="fr-FR"/>
                            </w:rPr>
                          </w:pPr>
                          <w:r>
                            <w:rPr>
                              <w:rFonts w:cs="Arial"/>
                              <w:color w:val="000000" w:themeColor="text1"/>
                              <w:sz w:val="15"/>
                              <w:szCs w:val="15"/>
                              <w:lang w:val="fr-FR"/>
                            </w:rPr>
                            <w:t>Tribunal d’instance de Stuttgart, HRB 13344</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7085F641" id="_x0000_t202" coordsize="21600,21600" o:spt="202" path="m,l,21600r21600,l21600,xe">
              <v:stroke joinstyle="miter"/>
              <v:path gradientshapeok="t" o:connecttype="rect"/>
            </v:shapetype>
            <v:shape id="_x0000_s1029" type="#_x0000_t202" style="position:absolute;margin-left:430.65pt;margin-top:621.2pt;width:147.4pt;height:142.2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" filled="f" stroked="f">
              <v:textbox inset="0,0,0,0">
                <w:txbxContent>
                  <w:p w14:paraId="77FB6B32" w14:textId="77777777" w:rsidR="0034589B" w:rsidRPr="0034589B" w:rsidRDefault="0034589B" w:rsidP="0034589B">
                    <w:pPr>
                      <w:spacing w:line="200" w:lineRule="exact"/>
                      <w:rPr>
                        <w:rFonts w:cs="Arial"/>
                        <w:color w:val="000000" w:themeColor="text1"/>
                        <w:sz w:val="15"/>
                        <w:szCs w:val="15"/>
                      </w:rPr>
                    </w:pPr>
                    <w:r w:rsidRPr="004841B2">
                      <w:rPr>
                        <w:rFonts w:cs="Arial"/>
                        <w:color w:val="000000" w:themeColor="text1"/>
                        <w:sz w:val="15"/>
                        <w:szCs w:val="15"/>
                      </w:rPr>
                      <w:t>Mesago Messe Frankfurt GmbH</w:t>
                    </w:r>
                  </w:p>
                  <w:p w14:paraId="034C447F" w14:textId="77777777" w:rsidR="0034589B" w:rsidRPr="0034589B" w:rsidRDefault="0034589B" w:rsidP="0034589B">
                    <w:pPr>
                      <w:spacing w:line="200" w:lineRule="exact"/>
                      <w:rPr>
                        <w:rFonts w:cs="Arial"/>
                        <w:color w:val="000000" w:themeColor="text1"/>
                        <w:sz w:val="15"/>
                        <w:szCs w:val="15"/>
                      </w:rPr>
                    </w:pPr>
                    <w:r w:rsidRPr="004841B2">
                      <w:rPr>
                        <w:rFonts w:cs="Arial"/>
                        <w:color w:val="000000" w:themeColor="text1"/>
                        <w:sz w:val="15"/>
                        <w:szCs w:val="15"/>
                      </w:rPr>
                      <w:t>Rotebühlstr. 83 – 85</w:t>
                    </w:r>
                  </w:p>
                  <w:p w14:paraId="1FEC5BD5" w14:textId="77777777" w:rsidR="0034589B" w:rsidRPr="0034589B" w:rsidRDefault="0034589B" w:rsidP="0034589B">
                    <w:pPr>
                      <w:spacing w:line="200" w:lineRule="exact"/>
                      <w:rPr>
                        <w:rFonts w:cs="Arial"/>
                        <w:color w:val="000000" w:themeColor="text1"/>
                        <w:sz w:val="15"/>
                        <w:szCs w:val="15"/>
                      </w:rPr>
                    </w:pPr>
                    <w:r w:rsidRPr="004841B2">
                      <w:rPr>
                        <w:rFonts w:cs="Arial"/>
                        <w:color w:val="000000" w:themeColor="text1"/>
                        <w:sz w:val="15"/>
                        <w:szCs w:val="15"/>
                      </w:rPr>
                      <w:t>D-70178 Stuttgart</w:t>
                    </w:r>
                  </w:p>
                  <w:p w14:paraId="498BCDDA" w14:textId="77777777" w:rsidR="0034589B" w:rsidRPr="0034589B" w:rsidRDefault="0034589B" w:rsidP="0034589B">
                    <w:pPr>
                      <w:spacing w:line="200" w:lineRule="exact"/>
                      <w:rPr>
                        <w:rFonts w:cs="Arial"/>
                        <w:color w:val="000000" w:themeColor="text1"/>
                        <w:sz w:val="15"/>
                        <w:szCs w:val="15"/>
                      </w:rPr>
                    </w:pPr>
                    <w:r w:rsidRPr="004841B2">
                      <w:rPr>
                        <w:rFonts w:cs="Arial"/>
                        <w:color w:val="000000" w:themeColor="text1"/>
                        <w:sz w:val="15"/>
                        <w:szCs w:val="15"/>
                      </w:rPr>
                      <w:t>mesago.de</w:t>
                    </w:r>
                  </w:p>
                  <w:p w14:paraId="1364FC04" w14:textId="77777777" w:rsidR="0034589B" w:rsidRPr="0034589B" w:rsidRDefault="0034589B" w:rsidP="0034589B">
                    <w:pPr>
                      <w:spacing w:line="200" w:lineRule="exact"/>
                      <w:rPr>
                        <w:rFonts w:cs="Arial"/>
                        <w:color w:val="000000" w:themeColor="text1"/>
                        <w:sz w:val="15"/>
                        <w:szCs w:val="15"/>
                      </w:rPr>
                    </w:pPr>
                  </w:p>
                  <w:p w14:paraId="2424D46F" w14:textId="77777777" w:rsidR="0034589B" w:rsidRPr="0034589B" w:rsidRDefault="0034589B" w:rsidP="0034589B">
                    <w:pPr>
                      <w:spacing w:line="200" w:lineRule="exact"/>
                      <w:rPr>
                        <w:rFonts w:cs="Arial"/>
                        <w:color w:val="000000" w:themeColor="text1"/>
                        <w:sz w:val="15"/>
                        <w:szCs w:val="15"/>
                      </w:rPr>
                    </w:pPr>
                    <w:proofErr w:type="gramStart"/>
                    <w:r w:rsidRPr="004841B2">
                      <w:rPr>
                        <w:rFonts w:cs="Arial"/>
                        <w:color w:val="000000" w:themeColor="text1"/>
                        <w:sz w:val="15"/>
                        <w:szCs w:val="15"/>
                      </w:rPr>
                      <w:t>Direction :</w:t>
                    </w:r>
                    <w:proofErr w:type="gramEnd"/>
                    <w:r w:rsidRPr="004841B2">
                      <w:rPr>
                        <w:rFonts w:cs="Arial"/>
                        <w:color w:val="000000" w:themeColor="text1"/>
                        <w:sz w:val="15"/>
                        <w:szCs w:val="15"/>
                      </w:rPr>
                      <w:t xml:space="preserve"> </w:t>
                    </w:r>
                  </w:p>
                  <w:p w14:paraId="33F67BE5" w14:textId="77777777" w:rsidR="0034589B" w:rsidRPr="0034589B" w:rsidRDefault="0034589B" w:rsidP="0034589B">
                    <w:pPr>
                      <w:spacing w:line="200" w:lineRule="exact"/>
                      <w:rPr>
                        <w:rFonts w:cs="Arial"/>
                        <w:color w:val="000000" w:themeColor="text1"/>
                        <w:sz w:val="15"/>
                        <w:szCs w:val="15"/>
                      </w:rPr>
                    </w:pPr>
                    <w:r w:rsidRPr="004841B2">
                      <w:rPr>
                        <w:rFonts w:cs="Arial"/>
                        <w:color w:val="000000" w:themeColor="text1"/>
                        <w:sz w:val="15"/>
                        <w:szCs w:val="15"/>
                      </w:rPr>
                      <w:t>Petra Haarburger</w:t>
                    </w:r>
                  </w:p>
                  <w:p w14:paraId="11FBC44E" w14:textId="77777777" w:rsidR="0034589B" w:rsidRPr="004841B2" w:rsidRDefault="0034589B" w:rsidP="0034589B">
                    <w:pPr>
                      <w:spacing w:line="200" w:lineRule="exact"/>
                      <w:rPr>
                        <w:rFonts w:cs="Arial"/>
                        <w:color w:val="000000" w:themeColor="text1"/>
                        <w:sz w:val="15"/>
                        <w:szCs w:val="15"/>
                        <w:lang w:val="fr-FR"/>
                      </w:rPr>
                    </w:pPr>
                    <w:r>
                      <w:rPr>
                        <w:rFonts w:cs="Arial"/>
                        <w:color w:val="000000" w:themeColor="text1"/>
                        <w:sz w:val="15"/>
                        <w:szCs w:val="15"/>
                        <w:lang w:val="fr-FR"/>
                      </w:rPr>
                      <w:t>Martin Roschkowski</w:t>
                    </w:r>
                  </w:p>
                  <w:p w14:paraId="02A69C16" w14:textId="77777777" w:rsidR="0034589B" w:rsidRPr="004841B2" w:rsidRDefault="0034589B" w:rsidP="0034589B">
                    <w:pPr>
                      <w:spacing w:line="200" w:lineRule="exact"/>
                      <w:rPr>
                        <w:rFonts w:cs="Arial"/>
                        <w:color w:val="000000" w:themeColor="text1"/>
                        <w:sz w:val="15"/>
                        <w:szCs w:val="15"/>
                        <w:lang w:val="fr-FR"/>
                      </w:rPr>
                    </w:pPr>
                  </w:p>
                  <w:p w14:paraId="1B147280" w14:textId="4CBEB0DD" w:rsidR="00D362FB" w:rsidRPr="004841B2" w:rsidRDefault="0034589B" w:rsidP="0034589B">
                    <w:pPr>
                      <w:spacing w:line="200" w:lineRule="exact"/>
                      <w:rPr>
                        <w:noProof/>
                        <w:color w:val="000000"/>
                        <w:spacing w:val="4"/>
                        <w:sz w:val="15"/>
                        <w:szCs w:val="15"/>
                        <w:lang w:val="fr-FR"/>
                      </w:rPr>
                    </w:pPr>
                    <w:r>
                      <w:rPr>
                        <w:rFonts w:cs="Arial"/>
                        <w:color w:val="000000" w:themeColor="text1"/>
                        <w:sz w:val="15"/>
                        <w:szCs w:val="15"/>
                        <w:lang w:val="fr-FR"/>
                      </w:rPr>
                      <w:t>Tribunal d’instance de Stuttgart, HRB 13344</w:t>
                    </w: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980A17" w14:textId="77777777" w:rsidR="00EA62CA" w:rsidRDefault="00EA62CA">
      <w:r>
        <w:separator/>
      </w:r>
    </w:p>
  </w:footnote>
  <w:footnote w:type="continuationSeparator" w:id="0">
    <w:p w14:paraId="1368CD15" w14:textId="77777777" w:rsidR="00EA62CA" w:rsidRDefault="00EA62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B4525" w14:textId="77777777" w:rsidR="00D362FB" w:rsidRDefault="00D362FB">
    <w:pPr>
      <w:pStyle w:val="Kopfzeile"/>
      <w:tabs>
        <w:tab w:val="clear" w:pos="4819"/>
        <w:tab w:val="clear" w:pos="9071"/>
        <w:tab w:val="right" w:pos="9639"/>
      </w:tabs>
      <w:spacing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E9CDC" w14:textId="77777777" w:rsidR="00D362FB" w:rsidRDefault="00D362FB">
    <w:pPr>
      <w:spacing w:line="60" w:lineRule="exact"/>
    </w:pPr>
  </w:p>
  <w:tbl>
    <w:tblPr>
      <w:tblStyle w:val="Tabellenraster"/>
      <w:tblW w:w="10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455"/>
    </w:tblGrid>
    <w:tr w:rsidR="00D362FB" w14:paraId="2111D110" w14:textId="77777777" w:rsidTr="00BD2040">
      <w:trPr>
        <w:trHeight w:hRule="exact" w:val="1985"/>
      </w:trPr>
      <w:tc>
        <w:tcPr>
          <w:tcW w:w="10455" w:type="dxa"/>
          <w:vAlign w:val="bottom"/>
        </w:tcPr>
        <w:p w14:paraId="04B4A45A" w14:textId="491E3E80" w:rsidR="00D362FB" w:rsidRDefault="00D352CE">
          <w:pPr>
            <w:tabs>
              <w:tab w:val="left" w:pos="4138"/>
            </w:tabs>
            <w:spacing w:line="240" w:lineRule="auto"/>
            <w:jc w:val="right"/>
            <w:rPr>
              <w:b/>
              <w:sz w:val="28"/>
              <w:szCs w:val="28"/>
            </w:rPr>
          </w:pPr>
          <w:r>
            <w:rPr>
              <w:noProof/>
            </w:rPr>
            <w:drawing>
              <wp:anchor distT="0" distB="0" distL="114300" distR="114300" simplePos="0" relativeHeight="251673088" behindDoc="0" locked="0" layoutInCell="1" allowOverlap="1" wp14:anchorId="28508EDE" wp14:editId="6F4F803A">
                <wp:simplePos x="0" y="0"/>
                <wp:positionH relativeFrom="column">
                  <wp:posOffset>4662805</wp:posOffset>
                </wp:positionH>
                <wp:positionV relativeFrom="paragraph">
                  <wp:posOffset>659130</wp:posOffset>
                </wp:positionV>
                <wp:extent cx="927100" cy="571500"/>
                <wp:effectExtent l="0" t="0" r="12700" b="12700"/>
                <wp:wrapNone/>
                <wp:docPr id="23" name="Grafik 23" descr="pcim-EU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cim-EUR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7100" cy="571500"/>
                        </a:xfrm>
                        <a:prstGeom prst="rect">
                          <a:avLst/>
                        </a:prstGeom>
                        <a:noFill/>
                        <a:ln>
                          <a:noFill/>
                        </a:ln>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 xmlns:mo="http://schemas.microsoft.com/office/mac/office/2008/main" xmlns:mv="urn:schemas-microsoft-com:mac:vml" xmlns:ma14="http://schemas.microsoft.com/office/mac/drawingml/2011/main" xmlns:w="http://schemas.openxmlformats.org/wordprocessingml/2006/main" xmlns:w10="urn:schemas-microsoft-com:office:word" xmlns:v="urn:schemas-microsoft-com:vml" xmlns:o="urn:schemas-microsoft-com:office:office"/>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6944" behindDoc="1" locked="0" layoutInCell="1" allowOverlap="1" wp14:anchorId="1F76790D" wp14:editId="4D156706">
                    <wp:simplePos x="0" y="0"/>
                    <wp:positionH relativeFrom="column">
                      <wp:posOffset>4671060</wp:posOffset>
                    </wp:positionH>
                    <wp:positionV relativeFrom="page">
                      <wp:posOffset>742315</wp:posOffset>
                    </wp:positionV>
                    <wp:extent cx="2100580" cy="540385"/>
                    <wp:effectExtent l="0" t="0" r="13970" b="12065"/>
                    <wp:wrapNone/>
                    <wp:docPr id="8" name="Textfeld 8"/>
                    <wp:cNvGraphicFramePr/>
                    <a:graphic xmlns:a="http://schemas.openxmlformats.org/drawingml/2006/main">
                      <a:graphicData uri="http://schemas.microsoft.com/office/word/2010/wordprocessingShape">
                        <wps:wsp>
                          <wps:cNvSpPr txBox="1"/>
                          <wps:spPr>
                            <a:xfrm>
                              <a:off x="0" y="0"/>
                              <a:ext cx="2100580" cy="540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1C855F" w14:textId="77777777" w:rsidR="00D362FB" w:rsidRPr="00B54B41" w:rsidRDefault="00D362FB" w:rsidP="00BD2040">
                                <w:pPr>
                                  <w:rPr>
                                    <w:vanish/>
                                    <w:color w:val="CC00CC"/>
                                    <w:sz w:val="16"/>
                                    <w:szCs w:val="16"/>
                                  </w:rPr>
                                </w:pPr>
                                <w:r>
                                  <w:rPr>
                                    <w:vanish/>
                                    <w:color w:val="CC00CC"/>
                                    <w:sz w:val="16"/>
                                    <w:szCs w:val="16"/>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1F76790D" id="_x0000_t202" coordsize="21600,21600" o:spt="202" path="m,l,21600r21600,l21600,xe">
                    <v:stroke joinstyle="miter"/>
                    <v:path gradientshapeok="t" o:connecttype="rect"/>
                  </v:shapetype>
                  <v:shape id="Textfeld 8" o:spid="_x0000_s1028" type="#_x0000_t202" style="position:absolute;left:0;text-align:left;margin-left:367.8pt;margin-top:58.45pt;width:165.4pt;height:42.5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" filled="f" stroked="f" strokeweight=".5pt">
                    <v:textbox inset="0,0,0,0">
                      <w:txbxContent>
                        <w:p w14:paraId="061C855F" w14:textId="77777777" w:rsidR="00D362FB" w:rsidRPr="00B54B41" w:rsidRDefault="00D362FB" w:rsidP="00BD2040">
                          <w:pPr>
                            <w:rPr>
                              <w:vanish/>
                              <w:color w:val="CC00CC"/>
                              <w:sz w:val="16"/>
                              <w:szCs w:val="16"/>
                            </w:rPr>
                          </w:pPr>
                          <w:r>
                            <w:rPr>
                              <w:vanish/>
                              <w:color w:val="CC00CC"/>
                              <w:sz w:val="16"/>
                              <w:szCs w:val="16"/>
                            </w:rPr>
                            <w:t>-------------------------------------------------------------</w:t>
                          </w:r>
                        </w:p>
                      </w:txbxContent>
                    </v:textbox>
                    <w10:wrap anchory="page"/>
                  </v:shape>
                </w:pict>
              </mc:Fallback>
            </mc:AlternateContent>
          </w:r>
          <w:r>
            <w:rPr>
              <w:noProof/>
              <w:lang w:val="fr-FR"/>
            </w:rPr>
            <w:t xml:space="preserve">         </w:t>
          </w:r>
        </w:p>
      </w:tc>
    </w:tr>
  </w:tbl>
  <w:p w14:paraId="438E076A" w14:textId="77777777" w:rsidR="00D362FB" w:rsidRDefault="00D362FB">
    <w:pPr>
      <w:spacing w:line="12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600147"/>
    <w:multiLevelType w:val="hybridMultilevel"/>
    <w:tmpl w:val="4E081C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8FE4B11"/>
    <w:multiLevelType w:val="hybridMultilevel"/>
    <w:tmpl w:val="2FEE08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BE867B8"/>
    <w:multiLevelType w:val="hybridMultilevel"/>
    <w:tmpl w:val="2D5CB2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embedSystemFonts/>
  <w:activeWritingStyle w:appName="MSWord" w:lang="it-IT" w:vendorID="64" w:dllVersion="6" w:nlCheck="1" w:checkStyle="0"/>
  <w:activeWritingStyle w:appName="MSWord" w:lang="de-DE" w:vendorID="64" w:dllVersion="6" w:nlCheck="1" w:checkStyle="0"/>
  <w:activeWritingStyle w:appName="MSWord" w:lang="fr-FR" w:vendorID="64" w:dllVersion="6" w:nlCheck="1" w:checkStyle="1"/>
  <w:activeWritingStyle w:appName="MSWord" w:lang="en-US" w:vendorID="64" w:dllVersion="6" w:nlCheck="1" w:checkStyle="0"/>
  <w:activeWritingStyle w:appName="MSWord" w:lang="en-GB" w:vendorID="64" w:dllVersion="6" w:nlCheck="1" w:checkStyle="1"/>
  <w:activeWritingStyle w:appName="MSWord" w:lang="en-US" w:vendorID="64" w:dllVersion="0" w:nlCheck="1" w:checkStyle="0"/>
  <w:activeWritingStyle w:appName="MSWord" w:lang="de-DE" w:vendorID="64" w:dllVersion="0" w:nlCheck="1" w:checkStyle="0"/>
  <w:activeWritingStyle w:appName="MSWord" w:lang="fr-FR" w:vendorID="64" w:dllVersion="0" w:nlCheck="1" w:checkStyle="0"/>
  <w:activeWritingStyle w:appName="MSWord" w:lang="en-GB" w:vendorID="64" w:dllVersion="0" w:nlCheck="1" w:checkStyle="0"/>
  <w:activeWritingStyle w:appName="MSWord" w:lang="fr-FR" w:vendorID="64" w:dllVersion="131078" w:nlCheck="1" w:checkStyle="1"/>
  <w:activeWritingStyle w:appName="MSWord" w:lang="de-DE"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B6A"/>
    <w:rsid w:val="00001E62"/>
    <w:rsid w:val="0002404E"/>
    <w:rsid w:val="00024B6A"/>
    <w:rsid w:val="000304CD"/>
    <w:rsid w:val="00035D68"/>
    <w:rsid w:val="00044214"/>
    <w:rsid w:val="0004716F"/>
    <w:rsid w:val="00056A0C"/>
    <w:rsid w:val="00076E50"/>
    <w:rsid w:val="00092A00"/>
    <w:rsid w:val="0009635E"/>
    <w:rsid w:val="000A2195"/>
    <w:rsid w:val="000C7BAB"/>
    <w:rsid w:val="000D6DED"/>
    <w:rsid w:val="000F5C57"/>
    <w:rsid w:val="00105ED7"/>
    <w:rsid w:val="00146362"/>
    <w:rsid w:val="00156229"/>
    <w:rsid w:val="00173C77"/>
    <w:rsid w:val="00182CDD"/>
    <w:rsid w:val="001842BA"/>
    <w:rsid w:val="001935B5"/>
    <w:rsid w:val="001C1C0F"/>
    <w:rsid w:val="001C4C81"/>
    <w:rsid w:val="001D2821"/>
    <w:rsid w:val="001E4B80"/>
    <w:rsid w:val="00202DE3"/>
    <w:rsid w:val="00222B9C"/>
    <w:rsid w:val="00230B28"/>
    <w:rsid w:val="00242D39"/>
    <w:rsid w:val="002433B8"/>
    <w:rsid w:val="00252498"/>
    <w:rsid w:val="0025273C"/>
    <w:rsid w:val="00252BB1"/>
    <w:rsid w:val="00262CAD"/>
    <w:rsid w:val="0026396D"/>
    <w:rsid w:val="002937DF"/>
    <w:rsid w:val="0029796D"/>
    <w:rsid w:val="002C4CD1"/>
    <w:rsid w:val="002E3A34"/>
    <w:rsid w:val="00314B99"/>
    <w:rsid w:val="00317D63"/>
    <w:rsid w:val="00322B9D"/>
    <w:rsid w:val="003347DA"/>
    <w:rsid w:val="00337BD1"/>
    <w:rsid w:val="003443ED"/>
    <w:rsid w:val="0034589B"/>
    <w:rsid w:val="003461ED"/>
    <w:rsid w:val="00376E91"/>
    <w:rsid w:val="00390EE6"/>
    <w:rsid w:val="00391301"/>
    <w:rsid w:val="00394FE5"/>
    <w:rsid w:val="003A1ADA"/>
    <w:rsid w:val="003A3239"/>
    <w:rsid w:val="003A55DC"/>
    <w:rsid w:val="003C3677"/>
    <w:rsid w:val="003E7DFD"/>
    <w:rsid w:val="004029DE"/>
    <w:rsid w:val="0041040A"/>
    <w:rsid w:val="004202FE"/>
    <w:rsid w:val="00426F13"/>
    <w:rsid w:val="00445701"/>
    <w:rsid w:val="004841B2"/>
    <w:rsid w:val="004A5327"/>
    <w:rsid w:val="004A721B"/>
    <w:rsid w:val="004A7FCE"/>
    <w:rsid w:val="004B4872"/>
    <w:rsid w:val="004B5E7D"/>
    <w:rsid w:val="004F3F22"/>
    <w:rsid w:val="004F78CD"/>
    <w:rsid w:val="00515E66"/>
    <w:rsid w:val="00543223"/>
    <w:rsid w:val="0059066A"/>
    <w:rsid w:val="00593586"/>
    <w:rsid w:val="005957A0"/>
    <w:rsid w:val="005A0603"/>
    <w:rsid w:val="005A7162"/>
    <w:rsid w:val="005B3C23"/>
    <w:rsid w:val="005B7DF3"/>
    <w:rsid w:val="005E4517"/>
    <w:rsid w:val="005E70A2"/>
    <w:rsid w:val="005F071D"/>
    <w:rsid w:val="00613835"/>
    <w:rsid w:val="00633796"/>
    <w:rsid w:val="006470E5"/>
    <w:rsid w:val="00653F93"/>
    <w:rsid w:val="006D3B13"/>
    <w:rsid w:val="006F24A0"/>
    <w:rsid w:val="00707059"/>
    <w:rsid w:val="00707AD9"/>
    <w:rsid w:val="00717237"/>
    <w:rsid w:val="00733C0D"/>
    <w:rsid w:val="007661D1"/>
    <w:rsid w:val="0076695A"/>
    <w:rsid w:val="00782156"/>
    <w:rsid w:val="00792D37"/>
    <w:rsid w:val="00795E67"/>
    <w:rsid w:val="007A57B9"/>
    <w:rsid w:val="007C396E"/>
    <w:rsid w:val="007D0317"/>
    <w:rsid w:val="007E09FD"/>
    <w:rsid w:val="007E3D2B"/>
    <w:rsid w:val="007F2F90"/>
    <w:rsid w:val="007F3971"/>
    <w:rsid w:val="008010AD"/>
    <w:rsid w:val="00802C38"/>
    <w:rsid w:val="008047C7"/>
    <w:rsid w:val="00810D3A"/>
    <w:rsid w:val="00822C48"/>
    <w:rsid w:val="00836288"/>
    <w:rsid w:val="00860795"/>
    <w:rsid w:val="00880733"/>
    <w:rsid w:val="0089270D"/>
    <w:rsid w:val="008A1C9C"/>
    <w:rsid w:val="008A1EEB"/>
    <w:rsid w:val="008A546F"/>
    <w:rsid w:val="008B1410"/>
    <w:rsid w:val="008B5D91"/>
    <w:rsid w:val="008B62F7"/>
    <w:rsid w:val="008C03D1"/>
    <w:rsid w:val="008D1F2A"/>
    <w:rsid w:val="00921FF1"/>
    <w:rsid w:val="0092433B"/>
    <w:rsid w:val="00932588"/>
    <w:rsid w:val="00942F5E"/>
    <w:rsid w:val="00954C29"/>
    <w:rsid w:val="00957623"/>
    <w:rsid w:val="00965352"/>
    <w:rsid w:val="00986F01"/>
    <w:rsid w:val="009A1966"/>
    <w:rsid w:val="009C4D81"/>
    <w:rsid w:val="009C7B54"/>
    <w:rsid w:val="009D45E5"/>
    <w:rsid w:val="00A134CB"/>
    <w:rsid w:val="00A13A34"/>
    <w:rsid w:val="00A15294"/>
    <w:rsid w:val="00A23AD2"/>
    <w:rsid w:val="00A27BB2"/>
    <w:rsid w:val="00A3026A"/>
    <w:rsid w:val="00A34235"/>
    <w:rsid w:val="00A473E8"/>
    <w:rsid w:val="00A56B9E"/>
    <w:rsid w:val="00A56D51"/>
    <w:rsid w:val="00A7213C"/>
    <w:rsid w:val="00A73693"/>
    <w:rsid w:val="00A905EB"/>
    <w:rsid w:val="00A91B47"/>
    <w:rsid w:val="00AA3EBB"/>
    <w:rsid w:val="00AB01AB"/>
    <w:rsid w:val="00AB2D2A"/>
    <w:rsid w:val="00AC19E1"/>
    <w:rsid w:val="00AC4ECB"/>
    <w:rsid w:val="00AE017F"/>
    <w:rsid w:val="00AF1DDF"/>
    <w:rsid w:val="00AF41E6"/>
    <w:rsid w:val="00AF7093"/>
    <w:rsid w:val="00B16620"/>
    <w:rsid w:val="00B24A70"/>
    <w:rsid w:val="00B707F2"/>
    <w:rsid w:val="00BA7904"/>
    <w:rsid w:val="00BC2AA3"/>
    <w:rsid w:val="00BD058C"/>
    <w:rsid w:val="00BD2040"/>
    <w:rsid w:val="00BD3B53"/>
    <w:rsid w:val="00C01FCC"/>
    <w:rsid w:val="00C11FA8"/>
    <w:rsid w:val="00C42BB4"/>
    <w:rsid w:val="00C523ED"/>
    <w:rsid w:val="00C62EF8"/>
    <w:rsid w:val="00C84A6C"/>
    <w:rsid w:val="00C90B64"/>
    <w:rsid w:val="00C90C0D"/>
    <w:rsid w:val="00C94225"/>
    <w:rsid w:val="00CB4C5D"/>
    <w:rsid w:val="00CC1950"/>
    <w:rsid w:val="00CC55ED"/>
    <w:rsid w:val="00CD395C"/>
    <w:rsid w:val="00CF3231"/>
    <w:rsid w:val="00D00179"/>
    <w:rsid w:val="00D2129F"/>
    <w:rsid w:val="00D352CE"/>
    <w:rsid w:val="00D362FB"/>
    <w:rsid w:val="00D63D19"/>
    <w:rsid w:val="00D73F8A"/>
    <w:rsid w:val="00D81BEC"/>
    <w:rsid w:val="00D83E61"/>
    <w:rsid w:val="00D95612"/>
    <w:rsid w:val="00DA4903"/>
    <w:rsid w:val="00DB1C4E"/>
    <w:rsid w:val="00E16C18"/>
    <w:rsid w:val="00E20196"/>
    <w:rsid w:val="00E229D9"/>
    <w:rsid w:val="00E24814"/>
    <w:rsid w:val="00E3165C"/>
    <w:rsid w:val="00E36694"/>
    <w:rsid w:val="00E4441F"/>
    <w:rsid w:val="00E523D5"/>
    <w:rsid w:val="00E52C42"/>
    <w:rsid w:val="00E52CF9"/>
    <w:rsid w:val="00E57012"/>
    <w:rsid w:val="00E57DFE"/>
    <w:rsid w:val="00E86B3E"/>
    <w:rsid w:val="00E8765E"/>
    <w:rsid w:val="00E900BA"/>
    <w:rsid w:val="00EA0095"/>
    <w:rsid w:val="00EA5E0F"/>
    <w:rsid w:val="00EA62CA"/>
    <w:rsid w:val="00ED1F74"/>
    <w:rsid w:val="00EE30AA"/>
    <w:rsid w:val="00EE3C8A"/>
    <w:rsid w:val="00F026A3"/>
    <w:rsid w:val="00F029FC"/>
    <w:rsid w:val="00F219F2"/>
    <w:rsid w:val="00F22C02"/>
    <w:rsid w:val="00F55C22"/>
    <w:rsid w:val="00F63F5D"/>
    <w:rsid w:val="00F87549"/>
    <w:rsid w:val="00F87E91"/>
    <w:rsid w:val="00FB621B"/>
    <w:rsid w:val="00FB6CB8"/>
    <w:rsid w:val="00FC1C7A"/>
    <w:rsid w:val="00FE213B"/>
    <w:rsid w:val="00FE430B"/>
    <w:rsid w:val="00FE5BF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43187A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S Serif" w:eastAsia="Times New Roman" w:hAnsi="MS Serif"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spacing w:line="280" w:lineRule="exact"/>
    </w:pPr>
    <w:rPr>
      <w:rFonts w:ascii="Arial" w:hAnsi="Arial"/>
      <w:sz w:val="22"/>
    </w:rPr>
  </w:style>
  <w:style w:type="paragraph" w:styleId="berschrift1">
    <w:name w:val="heading 1"/>
    <w:basedOn w:val="Standard"/>
    <w:next w:val="Standard"/>
    <w:qFormat/>
    <w:pPr>
      <w:spacing w:line="520" w:lineRule="exact"/>
      <w:ind w:left="-28"/>
      <w:outlineLvl w:val="0"/>
    </w:pPr>
    <w:rPr>
      <w:noProof/>
      <w:sz w:val="52"/>
      <w:szCs w:val="52"/>
    </w:rPr>
  </w:style>
  <w:style w:type="paragraph" w:styleId="berschrift2">
    <w:name w:val="heading 2"/>
    <w:basedOn w:val="Kopfzeile"/>
    <w:next w:val="Standard"/>
    <w:link w:val="berschrift2Zchn"/>
    <w:qFormat/>
    <w:pPr>
      <w:tabs>
        <w:tab w:val="clear" w:pos="4819"/>
        <w:tab w:val="clear" w:pos="9071"/>
      </w:tabs>
      <w:outlineLvl w:val="1"/>
    </w:pPr>
    <w:rPr>
      <w:b/>
      <w:noProof/>
      <w:szCs w:val="22"/>
    </w:rPr>
  </w:style>
  <w:style w:type="paragraph" w:styleId="berschrift3">
    <w:name w:val="heading 3"/>
    <w:basedOn w:val="Standard"/>
    <w:next w:val="Standardeinzug"/>
    <w:qFormat/>
    <w:pPr>
      <w:ind w:left="354"/>
      <w:outlineLvl w:val="2"/>
    </w:pPr>
    <w:rPr>
      <w:b/>
      <w:sz w:val="24"/>
    </w:rPr>
  </w:style>
  <w:style w:type="paragraph" w:styleId="berschrift4">
    <w:name w:val="heading 4"/>
    <w:basedOn w:val="Standard"/>
    <w:next w:val="Standardeinzug"/>
    <w:qFormat/>
    <w:pPr>
      <w:ind w:left="354"/>
      <w:outlineLvl w:val="3"/>
    </w:pPr>
    <w:rPr>
      <w:sz w:val="24"/>
      <w:u w:val="single"/>
    </w:rPr>
  </w:style>
  <w:style w:type="paragraph" w:styleId="berschrift5">
    <w:name w:val="heading 5"/>
    <w:basedOn w:val="Standard"/>
    <w:next w:val="Standardeinzug"/>
    <w:qFormat/>
    <w:pPr>
      <w:ind w:left="708"/>
      <w:outlineLvl w:val="4"/>
    </w:pPr>
    <w:rPr>
      <w:b/>
    </w:rPr>
  </w:style>
  <w:style w:type="paragraph" w:styleId="berschrift6">
    <w:name w:val="heading 6"/>
    <w:basedOn w:val="Standard"/>
    <w:next w:val="Standardeinzug"/>
    <w:qFormat/>
    <w:pPr>
      <w:ind w:left="708"/>
      <w:outlineLvl w:val="5"/>
    </w:pPr>
    <w:rPr>
      <w:u w:val="single"/>
    </w:rPr>
  </w:style>
  <w:style w:type="paragraph" w:styleId="berschrift7">
    <w:name w:val="heading 7"/>
    <w:basedOn w:val="Standard"/>
    <w:next w:val="Standardeinzug"/>
    <w:qFormat/>
    <w:pPr>
      <w:ind w:left="708"/>
      <w:outlineLvl w:val="6"/>
    </w:pPr>
    <w:rPr>
      <w:i/>
    </w:rPr>
  </w:style>
  <w:style w:type="paragraph" w:styleId="berschrift8">
    <w:name w:val="heading 8"/>
    <w:basedOn w:val="Standard"/>
    <w:next w:val="Standardeinzug"/>
    <w:qFormat/>
    <w:pPr>
      <w:ind w:left="708"/>
      <w:outlineLvl w:val="7"/>
    </w:pPr>
    <w:rPr>
      <w:i/>
    </w:rPr>
  </w:style>
  <w:style w:type="paragraph" w:styleId="berschrift9">
    <w:name w:val="heading 9"/>
    <w:basedOn w:val="Standard"/>
    <w:next w:val="Standardeinzug"/>
    <w:qFormat/>
    <w:pPr>
      <w:ind w:left="708"/>
      <w:outlineLvl w:val="8"/>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link w:val="FuzeileZchn"/>
    <w:pPr>
      <w:tabs>
        <w:tab w:val="center" w:pos="4819"/>
        <w:tab w:val="right" w:pos="9071"/>
      </w:tabs>
    </w:pPr>
  </w:style>
  <w:style w:type="paragraph" w:styleId="Kopfzeile">
    <w:name w:val="header"/>
    <w:basedOn w:val="Standard"/>
    <w:link w:val="KopfzeileZchn"/>
    <w:uiPriority w:val="99"/>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paragraph" w:styleId="Anrede">
    <w:name w:val="Salutation"/>
    <w:basedOn w:val="Standard"/>
    <w:next w:val="Standard"/>
    <w:pPr>
      <w:spacing w:before="480" w:after="240"/>
    </w:pPr>
  </w:style>
  <w:style w:type="paragraph" w:styleId="Textkrper">
    <w:name w:val="Body Text"/>
    <w:basedOn w:val="Standard"/>
    <w:pPr>
      <w:tabs>
        <w:tab w:val="left" w:pos="567"/>
        <w:tab w:val="left" w:pos="2240"/>
        <w:tab w:val="left" w:pos="2835"/>
      </w:tabs>
      <w:spacing w:line="240" w:lineRule="exact"/>
    </w:pPr>
    <w:rPr>
      <w:noProof/>
      <w:color w:val="000000"/>
      <w:spacing w:val="4"/>
      <w:sz w:val="16"/>
    </w:rPr>
  </w:style>
  <w:style w:type="character" w:styleId="Seitenzahl">
    <w:name w:val="page number"/>
    <w:rPr>
      <w:rFonts w:ascii="Arial" w:hAnsi="Arial"/>
      <w:sz w:val="22"/>
    </w:rPr>
  </w:style>
  <w:style w:type="table" w:styleId="Tabellenraster">
    <w:name w:val="Table Grid"/>
    <w:basedOn w:val="NormaleTabell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styleId="Fett">
    <w:name w:val="Strong"/>
    <w:qFormat/>
    <w:rPr>
      <w:b/>
      <w:bCs/>
    </w:rPr>
  </w:style>
  <w:style w:type="character" w:styleId="Hyperlink">
    <w:name w:val="Hyperlink"/>
    <w:uiPriority w:val="99"/>
    <w:rPr>
      <w:color w:val="0000FF"/>
      <w:u w:val="single"/>
    </w:rPr>
  </w:style>
  <w:style w:type="character" w:customStyle="1" w:styleId="tw4winMark">
    <w:name w:val="tw4winMark"/>
    <w:rPr>
      <w:rFonts w:ascii="Courier New" w:hAnsi="Courier New" w:cs="Courier New"/>
      <w:vanish/>
      <w:color w:val="800080"/>
      <w:sz w:val="24"/>
      <w:szCs w:val="24"/>
      <w:vertAlign w:val="subscript"/>
    </w:rPr>
  </w:style>
  <w:style w:type="paragraph" w:styleId="Dokumentstruktur">
    <w:name w:val="Document Map"/>
    <w:basedOn w:val="Standard"/>
    <w:semiHidden/>
    <w:pPr>
      <w:shd w:val="clear" w:color="auto" w:fill="000080"/>
      <w:spacing w:line="240" w:lineRule="auto"/>
    </w:pPr>
    <w:rPr>
      <w:rFonts w:ascii="Tahoma" w:hAnsi="Tahoma" w:cs="Tahoma"/>
      <w:sz w:val="20"/>
    </w:rPr>
  </w:style>
  <w:style w:type="character" w:customStyle="1" w:styleId="KopfzeileZchn">
    <w:name w:val="Kopfzeile Zchn"/>
    <w:link w:val="Kopfzeile"/>
    <w:uiPriority w:val="99"/>
    <w:locked/>
    <w:rPr>
      <w:rFonts w:ascii="Arial" w:hAnsi="Arial"/>
      <w:sz w:val="22"/>
    </w:rPr>
  </w:style>
  <w:style w:type="character" w:customStyle="1" w:styleId="FuzeileZchn">
    <w:name w:val="Fußzeile Zchn"/>
    <w:link w:val="Fuzeile"/>
    <w:rPr>
      <w:rFonts w:ascii="Arial" w:hAnsi="Arial"/>
      <w:sz w:val="22"/>
    </w:rPr>
  </w:style>
  <w:style w:type="paragraph" w:styleId="Beschriftung">
    <w:name w:val="caption"/>
    <w:basedOn w:val="Standard"/>
    <w:next w:val="Standard"/>
    <w:unhideWhenUsed/>
    <w:qFormat/>
    <w:pPr>
      <w:spacing w:line="180" w:lineRule="exact"/>
    </w:pPr>
    <w:rPr>
      <w:b/>
      <w:bCs/>
      <w:sz w:val="15"/>
      <w:szCs w:val="18"/>
    </w:rPr>
  </w:style>
  <w:style w:type="table" w:styleId="HelleSchattierung">
    <w:name w:val="Light Shading"/>
    <w:basedOn w:val="NormaleTabelle"/>
    <w:uiPriority w:val="6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ittlereListe1-Akzent3">
    <w:name w:val="Medium List 1 Accent 3"/>
    <w:basedOn w:val="NormaleTabelle"/>
    <w:uiPriority w:val="65"/>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character" w:customStyle="1" w:styleId="berschrift2Zchn">
    <w:name w:val="Überschrift 2 Zchn"/>
    <w:basedOn w:val="Absatz-Standardschriftart"/>
    <w:link w:val="berschrift2"/>
    <w:rPr>
      <w:rFonts w:ascii="Arial" w:hAnsi="Arial"/>
      <w:b/>
      <w:noProof/>
      <w:sz w:val="22"/>
      <w:szCs w:val="22"/>
    </w:rPr>
  </w:style>
  <w:style w:type="character" w:styleId="BesuchterHyperlink">
    <w:name w:val="FollowedHyperlink"/>
    <w:basedOn w:val="Absatz-Standardschriftart"/>
    <w:semiHidden/>
    <w:unhideWhenUsed/>
    <w:rsid w:val="00802C38"/>
    <w:rPr>
      <w:color w:val="954F72" w:themeColor="followedHyperlink"/>
      <w:u w:val="single"/>
    </w:rPr>
  </w:style>
  <w:style w:type="paragraph" w:styleId="StandardWeb">
    <w:name w:val="Normal (Web)"/>
    <w:basedOn w:val="Standard"/>
    <w:uiPriority w:val="99"/>
    <w:semiHidden/>
    <w:unhideWhenUsed/>
    <w:rsid w:val="00EA0095"/>
    <w:pPr>
      <w:widowControl/>
      <w:spacing w:after="300" w:line="390" w:lineRule="atLeast"/>
    </w:pPr>
    <w:rPr>
      <w:rFonts w:ascii="Times New Roman" w:hAnsi="Times New Roman"/>
      <w:color w:val="303030"/>
      <w:sz w:val="24"/>
      <w:szCs w:val="24"/>
    </w:rPr>
  </w:style>
  <w:style w:type="character" w:customStyle="1" w:styleId="a-copy-lead1">
    <w:name w:val="a-copy-lead1"/>
    <w:basedOn w:val="Absatz-Standardschriftart"/>
    <w:rsid w:val="00E8765E"/>
    <w:rPr>
      <w:rFonts w:ascii="Roboto-Light" w:hAnsi="Roboto-Light" w:hint="default"/>
      <w:b w:val="0"/>
      <w:bCs w:val="0"/>
      <w:vanish w:val="0"/>
      <w:webHidden w:val="0"/>
      <w:color w:val="8D8F95"/>
      <w:sz w:val="30"/>
      <w:szCs w:val="30"/>
      <w:specVanish w:val="0"/>
    </w:rPr>
  </w:style>
  <w:style w:type="character" w:styleId="Kommentarzeichen">
    <w:name w:val="annotation reference"/>
    <w:basedOn w:val="Absatz-Standardschriftart"/>
    <w:semiHidden/>
    <w:unhideWhenUsed/>
    <w:rsid w:val="00FB621B"/>
    <w:rPr>
      <w:sz w:val="16"/>
      <w:szCs w:val="16"/>
    </w:rPr>
  </w:style>
  <w:style w:type="paragraph" w:styleId="Kommentartext">
    <w:name w:val="annotation text"/>
    <w:basedOn w:val="Standard"/>
    <w:link w:val="KommentartextZchn"/>
    <w:semiHidden/>
    <w:unhideWhenUsed/>
    <w:rsid w:val="00FB621B"/>
    <w:pPr>
      <w:spacing w:line="240" w:lineRule="auto"/>
    </w:pPr>
    <w:rPr>
      <w:sz w:val="20"/>
    </w:rPr>
  </w:style>
  <w:style w:type="character" w:customStyle="1" w:styleId="KommentartextZchn">
    <w:name w:val="Kommentartext Zchn"/>
    <w:basedOn w:val="Absatz-Standardschriftart"/>
    <w:link w:val="Kommentartext"/>
    <w:semiHidden/>
    <w:rsid w:val="00FB621B"/>
    <w:rPr>
      <w:rFonts w:ascii="Arial" w:hAnsi="Arial"/>
    </w:rPr>
  </w:style>
  <w:style w:type="paragraph" w:styleId="Kommentarthema">
    <w:name w:val="annotation subject"/>
    <w:basedOn w:val="Kommentartext"/>
    <w:next w:val="Kommentartext"/>
    <w:link w:val="KommentarthemaZchn"/>
    <w:semiHidden/>
    <w:unhideWhenUsed/>
    <w:rsid w:val="00FB621B"/>
    <w:rPr>
      <w:b/>
      <w:bCs/>
    </w:rPr>
  </w:style>
  <w:style w:type="character" w:customStyle="1" w:styleId="KommentarthemaZchn">
    <w:name w:val="Kommentarthema Zchn"/>
    <w:basedOn w:val="KommentartextZchn"/>
    <w:link w:val="Kommentarthema"/>
    <w:semiHidden/>
    <w:rsid w:val="00FB621B"/>
    <w:rPr>
      <w:rFonts w:ascii="Arial" w:hAnsi="Arial"/>
      <w:b/>
      <w:bCs/>
    </w:rPr>
  </w:style>
  <w:style w:type="paragraph" w:styleId="Listenabsatz">
    <w:name w:val="List Paragraph"/>
    <w:basedOn w:val="Standard"/>
    <w:uiPriority w:val="34"/>
    <w:qFormat/>
    <w:rsid w:val="00F22C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410439">
      <w:bodyDiv w:val="1"/>
      <w:marLeft w:val="0"/>
      <w:marRight w:val="0"/>
      <w:marTop w:val="0"/>
      <w:marBottom w:val="0"/>
      <w:divBdr>
        <w:top w:val="none" w:sz="0" w:space="0" w:color="auto"/>
        <w:left w:val="none" w:sz="0" w:space="0" w:color="auto"/>
        <w:bottom w:val="none" w:sz="0" w:space="0" w:color="auto"/>
        <w:right w:val="none" w:sz="0" w:space="0" w:color="auto"/>
      </w:divBdr>
    </w:div>
    <w:div w:id="467403311">
      <w:bodyDiv w:val="1"/>
      <w:marLeft w:val="0"/>
      <w:marRight w:val="0"/>
      <w:marTop w:val="0"/>
      <w:marBottom w:val="0"/>
      <w:divBdr>
        <w:top w:val="none" w:sz="0" w:space="0" w:color="auto"/>
        <w:left w:val="none" w:sz="0" w:space="0" w:color="auto"/>
        <w:bottom w:val="none" w:sz="0" w:space="0" w:color="auto"/>
        <w:right w:val="none" w:sz="0" w:space="0" w:color="auto"/>
      </w:divBdr>
    </w:div>
    <w:div w:id="1082528369">
      <w:bodyDiv w:val="1"/>
      <w:marLeft w:val="0"/>
      <w:marRight w:val="0"/>
      <w:marTop w:val="0"/>
      <w:marBottom w:val="0"/>
      <w:divBdr>
        <w:top w:val="none" w:sz="0" w:space="0" w:color="auto"/>
        <w:left w:val="none" w:sz="0" w:space="0" w:color="auto"/>
        <w:bottom w:val="none" w:sz="0" w:space="0" w:color="auto"/>
        <w:right w:val="none" w:sz="0" w:space="0" w:color="auto"/>
      </w:divBdr>
    </w:div>
    <w:div w:id="1336810497">
      <w:bodyDiv w:val="1"/>
      <w:marLeft w:val="0"/>
      <w:marRight w:val="0"/>
      <w:marTop w:val="0"/>
      <w:marBottom w:val="0"/>
      <w:divBdr>
        <w:top w:val="none" w:sz="0" w:space="0" w:color="auto"/>
        <w:left w:val="none" w:sz="0" w:space="0" w:color="auto"/>
        <w:bottom w:val="none" w:sz="0" w:space="0" w:color="auto"/>
        <w:right w:val="none" w:sz="0" w:space="0" w:color="auto"/>
      </w:divBdr>
    </w:div>
    <w:div w:id="1872956214">
      <w:bodyDiv w:val="1"/>
      <w:marLeft w:val="0"/>
      <w:marRight w:val="0"/>
      <w:marTop w:val="0"/>
      <w:marBottom w:val="0"/>
      <w:divBdr>
        <w:top w:val="none" w:sz="0" w:space="0" w:color="auto"/>
        <w:left w:val="none" w:sz="0" w:space="0" w:color="auto"/>
        <w:bottom w:val="none" w:sz="0" w:space="0" w:color="auto"/>
        <w:right w:val="none" w:sz="0" w:space="0" w:color="auto"/>
      </w:divBdr>
    </w:div>
    <w:div w:id="2123650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sago.de/de/PCIM/home.htm" TargetMode="External"/><Relationship Id="rId13" Type="http://schemas.openxmlformats.org/officeDocument/2006/relationships/hyperlink" Target="https://www.messefrankfurt.com/frankfurt/en/company/sustainability.htm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essefrankfurt.com/frankfurt/en.htm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ssefrankfurt.com/frankfurt/en/company/sustainability.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pcim.mesago.com/nuernberg/de.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cim.mesago.com/nuernberg/de/konferenz/programm-referenten.html" TargetMode="External"/><Relationship Id="rId14" Type="http://schemas.openxmlformats.org/officeDocument/2006/relationships/hyperlink" Target="https://www.messefrankfurt.com/frankfurt/en.htm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ohnk\AppData\Local\Temp\wz0ec5\T_P_Geschaeftsdr_Pressemitt_DINA4_dot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8750AC-8283-4F77-A158-770395203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T_P_Geschaeftsdr_Pressemitt_DINA4_dotx</Template>
  <TotalTime>0</TotalTime>
  <Pages>4</Pages>
  <Words>1572</Words>
  <Characters>9908</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Presseinfo</vt:lpstr>
    </vt:vector>
  </TitlesOfParts>
  <Company>Messe Frankfurt GmbH</Company>
  <LinksUpToDate>false</LinksUpToDate>
  <CharactersWithSpaces>11458</CharactersWithSpaces>
  <SharedDoc>false</SharedDoc>
  <HLinks>
    <vt:vector size="24" baseType="variant">
      <vt:variant>
        <vt:i4>2555907</vt:i4>
      </vt:variant>
      <vt:variant>
        <vt:i4>2274</vt:i4>
      </vt:variant>
      <vt:variant>
        <vt:i4>1025</vt:i4>
      </vt:variant>
      <vt:variant>
        <vt:i4>1</vt:i4>
      </vt:variant>
      <vt:variant>
        <vt:lpwstr>J:\\Office_2003\\Logo\\Unternehmensmarke\\MF_Black_55mm.tif</vt:lpwstr>
      </vt:variant>
      <vt:variant>
        <vt:lpwstr/>
      </vt:variant>
      <vt:variant>
        <vt:i4>2555907</vt:i4>
      </vt:variant>
      <vt:variant>
        <vt:i4>2415</vt:i4>
      </vt:variant>
      <vt:variant>
        <vt:i4>1026</vt:i4>
      </vt:variant>
      <vt:variant>
        <vt:i4>1</vt:i4>
      </vt:variant>
      <vt:variant>
        <vt:lpwstr>J:\\Office_2003\\Logo\\Unternehmensmarke\\MF_Black_55mm.tif</vt:lpwstr>
      </vt:variant>
      <vt:variant>
        <vt:lpwstr/>
      </vt:variant>
      <vt:variant>
        <vt:i4>2490374</vt:i4>
      </vt:variant>
      <vt:variant>
        <vt:i4>2541</vt:i4>
      </vt:variant>
      <vt:variant>
        <vt:i4>1027</vt:i4>
      </vt:variant>
      <vt:variant>
        <vt:i4>1</vt:i4>
      </vt:variant>
      <vt:variant>
        <vt:lpwstr>J:\\Office_2003\\Logo\\Unternehmensmarke\\MF_Black_40mm.tif</vt:lpwstr>
      </vt:variant>
      <vt:variant>
        <vt:lpwstr/>
      </vt:variant>
      <vt:variant>
        <vt:i4>2490374</vt:i4>
      </vt:variant>
      <vt:variant>
        <vt:i4>2660</vt:i4>
      </vt:variant>
      <vt:variant>
        <vt:i4>1028</vt:i4>
      </vt:variant>
      <vt:variant>
        <vt:i4>1</vt:i4>
      </vt:variant>
      <vt:variant>
        <vt:lpwstr>J:\\Office_2003\\Logo\\Unternehmensmarke\\MF_Black_40mm.tif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dc:title>
  <dc:creator>Spohn, Katharina (Mesago Stuttgart)</dc:creator>
  <cp:keywords>PC</cp:keywords>
  <cp:lastModifiedBy>Lang, Christina (Mesago Stuttgart)</cp:lastModifiedBy>
  <cp:revision>41</cp:revision>
  <cp:lastPrinted>2019-01-15T12:26:00Z</cp:lastPrinted>
  <dcterms:created xsi:type="dcterms:W3CDTF">2023-02-14T08:17:00Z</dcterms:created>
  <dcterms:modified xsi:type="dcterms:W3CDTF">2023-03-07T10:45:00Z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sselogo1">
    <vt:lpwstr>J:\\Office_2013\\Logo\\Unternehmensmarke\\presse.tif</vt:lpwstr>
  </property>
  <property fmtid="{D5CDD505-2E9C-101B-9397-08002B2CF9AE}" pid="3" name="V_Messevorwahl">
    <vt:lpwstr>+49 69 75 75-</vt:lpwstr>
  </property>
  <property fmtid="{D5CDD505-2E9C-101B-9397-08002B2CF9AE}" pid="4" name="V_MeinName">
    <vt:lpwstr>Gerrit Schade</vt:lpwstr>
  </property>
  <property fmtid="{D5CDD505-2E9C-101B-9397-08002B2CF9AE}" pid="5" name="V_MeinTel">
    <vt:lpwstr>51 53</vt:lpwstr>
  </property>
  <property fmtid="{D5CDD505-2E9C-101B-9397-08002B2CF9AE}" pid="6" name="V_MeinFax">
    <vt:lpwstr>9 51 53</vt:lpwstr>
  </property>
  <property fmtid="{D5CDD505-2E9C-101B-9397-08002B2CF9AE}" pid="7" name="V_MeinEMail">
    <vt:lpwstr>gerrit.schade</vt:lpwstr>
  </property>
  <property fmtid="{D5CDD505-2E9C-101B-9397-08002B2CF9AE}" pid="8" name="V_MesseMailDomain">
    <vt:lpwstr>@messefrankfurt.com</vt:lpwstr>
  </property>
  <property fmtid="{D5CDD505-2E9C-101B-9397-08002B2CF9AE}" pid="9" name="V_Messeinternet">
    <vt:lpwstr>www.messefrankfurt.com</vt:lpwstr>
  </property>
  <property fmtid="{D5CDD505-2E9C-101B-9397-08002B2CF9AE}" pid="10" name="V_Messeinternet2">
    <vt:lpwstr>www.heimtextil.messefrankfurt.com</vt:lpwstr>
  </property>
  <property fmtid="{D5CDD505-2E9C-101B-9397-08002B2CF9AE}" pid="11" name="V_Thema1">
    <vt:lpwstr> </vt:lpwstr>
  </property>
  <property fmtid="{D5CDD505-2E9C-101B-9397-08002B2CF9AE}" pid="12" name="V_Thema2">
    <vt:lpwstr>Heimtextil</vt:lpwstr>
  </property>
  <property fmtid="{D5CDD505-2E9C-101B-9397-08002B2CF9AE}" pid="13" name="V_datum">
    <vt:lpwstr> </vt:lpwstr>
  </property>
  <property fmtid="{D5CDD505-2E9C-101B-9397-08002B2CF9AE}" pid="14" name="V_Thema3">
    <vt:lpwstr>Internationale Fachmesse für Wohn- und Objekttextilien</vt:lpwstr>
  </property>
  <property fmtid="{D5CDD505-2E9C-101B-9397-08002B2CF9AE}" pid="15" name="V_Thema4">
    <vt:lpwstr> </vt:lpwstr>
  </property>
  <property fmtid="{D5CDD505-2E9C-101B-9397-08002B2CF9AE}" pid="16" name="V_head1">
    <vt:lpwstr> </vt:lpwstr>
  </property>
  <property fmtid="{D5CDD505-2E9C-101B-9397-08002B2CF9AE}" pid="17" name="V_head2">
    <vt:lpwstr> </vt:lpwstr>
  </property>
  <property fmtid="{D5CDD505-2E9C-101B-9397-08002B2CF9AE}" pid="18" name="V_head3">
    <vt:lpwstr> </vt:lpwstr>
  </property>
  <property fmtid="{D5CDD505-2E9C-101B-9397-08002B2CF9AE}" pid="19" name="messelogo1">
    <vt:lpwstr>J:\\Office_2013\\Logo\\PI\\heimtextil_RGB_pi-stnd.wmf</vt:lpwstr>
  </property>
  <property fmtid="{D5CDD505-2E9C-101B-9397-08002B2CF9AE}" pid="20" name="V_kontakt">
    <vt:lpwstr> </vt:lpwstr>
  </property>
  <property fmtid="{D5CDD505-2E9C-101B-9397-08002B2CF9AE}" pid="21" name="messelogo2neu">
    <vt:lpwstr>J:\\Office_2013\\Logo\\Unternehmensmarke\\MF_Black_036.wmf</vt:lpwstr>
  </property>
  <property fmtid="{D5CDD505-2E9C-101B-9397-08002B2CF9AE}" pid="22" name="V_Anzzeichen">
    <vt:lpwstr>5884</vt:lpwstr>
  </property>
</Properties>
</file>