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16B7A94D" w:rsidR="00ED1F74" w:rsidRDefault="00037E6B"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11 May 2023</w:t>
            </w:r>
          </w:p>
        </w:tc>
      </w:tr>
      <w:tr w:rsidR="00ED1F74" w:rsidRPr="008C72A7" w14:paraId="540ADAB2" w14:textId="77777777" w:rsidTr="00E92D87">
        <w:trPr>
          <w:trHeight w:val="1551"/>
        </w:trPr>
        <w:tc>
          <w:tcPr>
            <w:tcW w:w="7348" w:type="dxa"/>
            <w:tcMar>
              <w:top w:w="0" w:type="dxa"/>
            </w:tcMar>
          </w:tcPr>
          <w:p w14:paraId="2EC66BC4" w14:textId="026C1EC0" w:rsidR="003D0AF8" w:rsidRPr="00037E6B" w:rsidRDefault="00037E6B" w:rsidP="003D0AF8">
            <w:pPr>
              <w:spacing w:line="280" w:lineRule="atLeast"/>
              <w:rPr>
                <w:rFonts w:cs="Arial"/>
                <w:sz w:val="36"/>
                <w:szCs w:val="36"/>
                <w:lang w:val="en-US"/>
              </w:rPr>
            </w:pPr>
            <w:bookmarkStart w:id="1" w:name="Thema1"/>
            <w:bookmarkStart w:id="2" w:name="Thema2"/>
            <w:bookmarkEnd w:id="1"/>
            <w:bookmarkEnd w:id="2"/>
            <w:r w:rsidRPr="00037E6B">
              <w:rPr>
                <w:rFonts w:cs="Arial"/>
                <w:sz w:val="36"/>
                <w:szCs w:val="36"/>
                <w:lang w:val="en-US"/>
              </w:rPr>
              <w:t xml:space="preserve">PCIM Europe 2023 </w:t>
            </w:r>
            <w:proofErr w:type="gramStart"/>
            <w:r w:rsidRPr="00037E6B">
              <w:rPr>
                <w:rFonts w:cs="Arial"/>
                <w:sz w:val="36"/>
                <w:szCs w:val="36"/>
                <w:lang w:val="en-US"/>
              </w:rPr>
              <w:t>co</w:t>
            </w:r>
            <w:r w:rsidR="00614BC4">
              <w:rPr>
                <w:rFonts w:cs="Arial"/>
                <w:sz w:val="36"/>
                <w:szCs w:val="36"/>
                <w:lang w:val="en-US"/>
              </w:rPr>
              <w:t>ntinues</w:t>
            </w:r>
            <w:r w:rsidRPr="00037E6B">
              <w:rPr>
                <w:rFonts w:cs="Arial"/>
                <w:sz w:val="36"/>
                <w:szCs w:val="36"/>
                <w:lang w:val="en-US"/>
              </w:rPr>
              <w:t xml:space="preserve"> on</w:t>
            </w:r>
            <w:proofErr w:type="gramEnd"/>
            <w:r w:rsidRPr="00037E6B">
              <w:rPr>
                <w:rFonts w:cs="Arial"/>
                <w:sz w:val="36"/>
                <w:szCs w:val="36"/>
                <w:lang w:val="en-US"/>
              </w:rPr>
              <w:t xml:space="preserve"> the road to success</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CC3B1D"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8BB242C" w14:textId="4AA53DA5" w:rsidR="00A9539C" w:rsidRDefault="00512F44" w:rsidP="00A9539C">
      <w:pPr>
        <w:spacing w:line="280" w:lineRule="atLeast"/>
        <w:rPr>
          <w:rFonts w:cs="Arial"/>
          <w:b/>
          <w:szCs w:val="22"/>
          <w:lang w:val="en-US"/>
        </w:rPr>
      </w:pPr>
      <w:bookmarkStart w:id="4" w:name="V_head1"/>
      <w:bookmarkEnd w:id="4"/>
      <w:r w:rsidRPr="008638CA">
        <w:rPr>
          <w:rStyle w:val="ui-provider"/>
          <w:b/>
          <w:bCs/>
          <w:lang w:val="en-US"/>
        </w:rPr>
        <w:t>A wider audience – greater knowledge – even more networking:</w:t>
      </w:r>
      <w:r w:rsidRPr="008638CA">
        <w:rPr>
          <w:rStyle w:val="ui-provider"/>
          <w:lang w:val="en-US"/>
        </w:rPr>
        <w:t xml:space="preserve"> </w:t>
      </w:r>
      <w:r w:rsidR="00037E6B" w:rsidRPr="008638CA">
        <w:rPr>
          <w:rFonts w:cs="Arial"/>
          <w:b/>
          <w:szCs w:val="22"/>
          <w:lang w:val="en-US"/>
        </w:rPr>
        <w:t xml:space="preserve">From 9 </w:t>
      </w:r>
      <w:r w:rsidR="007748C1" w:rsidRPr="008638CA">
        <w:rPr>
          <w:rFonts w:cs="Arial"/>
          <w:b/>
          <w:szCs w:val="22"/>
          <w:lang w:val="en-US"/>
        </w:rPr>
        <w:t xml:space="preserve">– </w:t>
      </w:r>
      <w:r w:rsidR="00037E6B" w:rsidRPr="008638CA">
        <w:rPr>
          <w:rFonts w:cs="Arial"/>
          <w:b/>
          <w:szCs w:val="22"/>
          <w:lang w:val="en-US"/>
        </w:rPr>
        <w:t>11 May 2023, the PCIM Europe once again gathered the experts of power electronics in Nuremberg, further pushed its meaning as an important</w:t>
      </w:r>
      <w:r w:rsidR="00037E6B" w:rsidRPr="00037E6B">
        <w:rPr>
          <w:rFonts w:cs="Arial"/>
          <w:b/>
          <w:szCs w:val="22"/>
          <w:lang w:val="en-US"/>
        </w:rPr>
        <w:t xml:space="preserve"> exchange platform and thus once again confirmed its relevance for the industry.</w:t>
      </w:r>
    </w:p>
    <w:p w14:paraId="37FD3E14" w14:textId="77777777" w:rsidR="00037E6B" w:rsidRPr="00037E6B" w:rsidRDefault="00037E6B" w:rsidP="00A9539C">
      <w:pPr>
        <w:spacing w:line="280" w:lineRule="atLeast"/>
        <w:rPr>
          <w:rFonts w:cs="Arial"/>
          <w:szCs w:val="22"/>
          <w:lang w:val="en-US"/>
        </w:rPr>
      </w:pPr>
    </w:p>
    <w:p w14:paraId="0060F0B1" w14:textId="6082D42E" w:rsidR="00A9539C" w:rsidRDefault="00037E6B" w:rsidP="00A9539C">
      <w:pPr>
        <w:spacing w:line="280" w:lineRule="atLeast"/>
        <w:rPr>
          <w:rFonts w:cs="Arial"/>
          <w:szCs w:val="22"/>
          <w:lang w:val="en-US"/>
        </w:rPr>
      </w:pPr>
      <w:r w:rsidRPr="00037E6B">
        <w:rPr>
          <w:rFonts w:cs="Arial"/>
          <w:szCs w:val="22"/>
          <w:lang w:val="en-US"/>
        </w:rPr>
        <w:t>The exhibition and conference demonstrated that power electronics is an essential topic for technological progress and, as a key technology, makes a major contribution to future-oriented trend topics</w:t>
      </w:r>
      <w:r w:rsidR="00614BC4">
        <w:rPr>
          <w:rFonts w:cs="Arial"/>
          <w:szCs w:val="22"/>
          <w:lang w:val="en-US"/>
        </w:rPr>
        <w:t>. These include</w:t>
      </w:r>
      <w:r w:rsidRPr="00037E6B">
        <w:rPr>
          <w:rFonts w:cs="Arial"/>
          <w:szCs w:val="22"/>
          <w:lang w:val="en-US"/>
        </w:rPr>
        <w:t xml:space="preserve"> </w:t>
      </w:r>
      <w:r w:rsidR="00614BC4">
        <w:rPr>
          <w:rFonts w:cs="Arial"/>
          <w:szCs w:val="22"/>
          <w:lang w:val="en-US"/>
        </w:rPr>
        <w:t xml:space="preserve">hot subjects such as </w:t>
      </w:r>
      <w:r w:rsidRPr="00037E6B">
        <w:rPr>
          <w:rFonts w:cs="Arial"/>
          <w:szCs w:val="22"/>
          <w:lang w:val="en-US"/>
        </w:rPr>
        <w:t>electromobility and energy storage. In 2023, the PCIM Europe is again proven to be a relevant industry meeting place and networking platform, which is reflected in the positive feedback and results:</w:t>
      </w:r>
    </w:p>
    <w:p w14:paraId="5844ED98" w14:textId="675BB735" w:rsidR="00037E6B" w:rsidRDefault="00037E6B" w:rsidP="00A9539C">
      <w:pPr>
        <w:spacing w:line="280" w:lineRule="atLeast"/>
        <w:rPr>
          <w:rFonts w:cs="Arial"/>
          <w:szCs w:val="22"/>
          <w:lang w:val="en-US"/>
        </w:rPr>
      </w:pPr>
    </w:p>
    <w:p w14:paraId="1BF80307" w14:textId="04B7C46F" w:rsidR="00B340F2" w:rsidRPr="00512F44" w:rsidRDefault="00B340F2" w:rsidP="00037E6B">
      <w:pPr>
        <w:spacing w:line="280" w:lineRule="atLeast"/>
        <w:rPr>
          <w:lang w:val="en-US"/>
        </w:rPr>
      </w:pPr>
      <w:r w:rsidRPr="00512F44">
        <w:rPr>
          <w:lang w:val="en-US"/>
        </w:rPr>
        <w:t>“</w:t>
      </w:r>
      <w:proofErr w:type="spellStart"/>
      <w:r w:rsidRPr="00512F44">
        <w:rPr>
          <w:lang w:val="en-US"/>
        </w:rPr>
        <w:t>Wolfspeed</w:t>
      </w:r>
      <w:proofErr w:type="spellEnd"/>
      <w:r w:rsidRPr="00512F44">
        <w:rPr>
          <w:lang w:val="en-US"/>
        </w:rPr>
        <w:t xml:space="preserve"> has been coming to the PCIM Europe for at least 13 years because it really is a huge working meeting</w:t>
      </w:r>
      <w:r w:rsidR="00227477">
        <w:rPr>
          <w:lang w:val="en-US"/>
        </w:rPr>
        <w:t xml:space="preserve"> and show</w:t>
      </w:r>
      <w:r w:rsidRPr="00512F44">
        <w:rPr>
          <w:lang w:val="en-US"/>
        </w:rPr>
        <w:t xml:space="preserve">. For us in the power division of </w:t>
      </w:r>
      <w:proofErr w:type="spellStart"/>
      <w:r w:rsidRPr="00512F44">
        <w:rPr>
          <w:lang w:val="en-US"/>
        </w:rPr>
        <w:t>Wolfspeed</w:t>
      </w:r>
      <w:proofErr w:type="spellEnd"/>
      <w:r w:rsidRPr="00512F44">
        <w:rPr>
          <w:lang w:val="en-US"/>
        </w:rPr>
        <w:t xml:space="preserve">, it is probably the most important trade event of the year. And after the pandemic period, there is so much to discuss, swap and share in the community. It is great to be able to meet customers and experts in one place so we can move the design cycles forward. It’s good to be back and feel the vibrancy at the PCIM Europe!” summarizes Guy Moxey, Senior Director Power Marketing at </w:t>
      </w:r>
      <w:proofErr w:type="spellStart"/>
      <w:r w:rsidRPr="00512F44">
        <w:rPr>
          <w:lang w:val="en-US"/>
        </w:rPr>
        <w:t>Wolfspeed</w:t>
      </w:r>
      <w:proofErr w:type="spellEnd"/>
      <w:r w:rsidRPr="00512F44">
        <w:rPr>
          <w:lang w:val="en-US"/>
        </w:rPr>
        <w:t>.</w:t>
      </w:r>
    </w:p>
    <w:p w14:paraId="42998DEA" w14:textId="7127A528" w:rsidR="00B340F2" w:rsidRDefault="00B340F2" w:rsidP="00037E6B">
      <w:pPr>
        <w:spacing w:line="280" w:lineRule="atLeast"/>
        <w:rPr>
          <w:highlight w:val="green"/>
          <w:lang w:val="en-US"/>
        </w:rPr>
      </w:pPr>
      <w:r w:rsidRPr="00B340F2">
        <w:rPr>
          <w:highlight w:val="green"/>
          <w:lang w:val="en-US"/>
        </w:rPr>
        <w:t xml:space="preserve"> </w:t>
      </w:r>
    </w:p>
    <w:p w14:paraId="4E2264BE" w14:textId="24C59EC7" w:rsidR="0097354A" w:rsidRDefault="00036764" w:rsidP="0097354A">
      <w:pPr>
        <w:rPr>
          <w:lang w:val="en-US"/>
        </w:rPr>
      </w:pPr>
      <w:r w:rsidRPr="00512F44">
        <w:rPr>
          <w:lang w:val="en-US"/>
        </w:rPr>
        <w:t xml:space="preserve">Sander van Lisdonk, Executive Vice President Sales EMEA and Americas at Heraeus Nederland B.V. </w:t>
      </w:r>
      <w:r w:rsidR="00512F44" w:rsidRPr="00512F44">
        <w:rPr>
          <w:lang w:val="en-US"/>
        </w:rPr>
        <w:t>explains further</w:t>
      </w:r>
      <w:r w:rsidRPr="00512F44">
        <w:rPr>
          <w:lang w:val="en-US"/>
        </w:rPr>
        <w:t xml:space="preserve">: </w:t>
      </w:r>
      <w:r w:rsidR="0097354A" w:rsidRPr="00512F44">
        <w:rPr>
          <w:lang w:val="en-US"/>
        </w:rPr>
        <w:t>“For us, the PCIM Europe is THE platform to position Heraeus Electronics as</w:t>
      </w:r>
      <w:r w:rsidR="00512F44" w:rsidRPr="00512F44">
        <w:rPr>
          <w:lang w:val="en-US"/>
        </w:rPr>
        <w:t xml:space="preserve"> </w:t>
      </w:r>
      <w:r w:rsidR="0097354A" w:rsidRPr="00512F44">
        <w:rPr>
          <w:lang w:val="en-US"/>
        </w:rPr>
        <w:t>material</w:t>
      </w:r>
      <w:r w:rsidR="008638CA">
        <w:rPr>
          <w:lang w:val="en-US"/>
        </w:rPr>
        <w:t xml:space="preserve"> </w:t>
      </w:r>
      <w:r w:rsidR="0097354A" w:rsidRPr="00512F44">
        <w:rPr>
          <w:lang w:val="en-US"/>
        </w:rPr>
        <w:t xml:space="preserve">solutions partner </w:t>
      </w:r>
      <w:r w:rsidR="00227477">
        <w:rPr>
          <w:lang w:val="en-US"/>
        </w:rPr>
        <w:t xml:space="preserve">of choice </w:t>
      </w:r>
      <w:r w:rsidR="0097354A" w:rsidRPr="00512F44">
        <w:rPr>
          <w:lang w:val="en-US"/>
        </w:rPr>
        <w:t>in the electronics industry. The event offers a perfect mix of exhibition, conference, and networking. While exhibiting our broad product portfolio for power electronics, the conference is a great platform to present innovative technologies and to share the latest results of our investigations. One of the most important aspects for us is networking. The PCIM Europe is very special for us compared to other events because it attracts engineers as well as Senior Level Management. This allows us to hold strategic meetings with key customers and partners. From our point of view, the PCIM Europe is the most important trade fair globally in the field of power electronics.”</w:t>
      </w:r>
    </w:p>
    <w:p w14:paraId="38F091D4" w14:textId="00174976" w:rsidR="008638CA" w:rsidRDefault="008638CA" w:rsidP="0097354A">
      <w:pPr>
        <w:rPr>
          <w:lang w:val="en-US"/>
        </w:rPr>
      </w:pPr>
    </w:p>
    <w:p w14:paraId="1869F1D6" w14:textId="336F5A8A" w:rsidR="008638CA" w:rsidRDefault="008638CA" w:rsidP="0097354A">
      <w:pPr>
        <w:rPr>
          <w:lang w:val="en-US"/>
        </w:rPr>
      </w:pPr>
    </w:p>
    <w:p w14:paraId="51F11F51" w14:textId="2A4B3D1F" w:rsidR="008638CA" w:rsidRDefault="008638CA" w:rsidP="0097354A">
      <w:pPr>
        <w:rPr>
          <w:lang w:val="en-US"/>
        </w:rPr>
      </w:pPr>
    </w:p>
    <w:p w14:paraId="237487CF" w14:textId="77777777" w:rsidR="008638CA" w:rsidRPr="00512F44" w:rsidRDefault="008638CA" w:rsidP="0097354A">
      <w:pPr>
        <w:rPr>
          <w:lang w:val="en-US"/>
        </w:rPr>
      </w:pPr>
    </w:p>
    <w:p w14:paraId="44906809" w14:textId="6404EEAF" w:rsidR="00037E6B" w:rsidRDefault="00037E6B" w:rsidP="00A9539C">
      <w:pPr>
        <w:spacing w:line="280" w:lineRule="atLeast"/>
        <w:rPr>
          <w:rFonts w:cs="Arial"/>
          <w:szCs w:val="22"/>
          <w:lang w:val="en-US"/>
        </w:rPr>
      </w:pPr>
    </w:p>
    <w:p w14:paraId="71A562CD" w14:textId="77777777" w:rsidR="00037E6B" w:rsidRPr="00037E6B" w:rsidRDefault="00037E6B" w:rsidP="00037E6B">
      <w:pPr>
        <w:spacing w:line="280" w:lineRule="atLeast"/>
        <w:rPr>
          <w:rFonts w:cs="Arial"/>
          <w:b/>
          <w:bCs/>
          <w:szCs w:val="22"/>
          <w:lang w:val="en-US"/>
        </w:rPr>
      </w:pPr>
      <w:r w:rsidRPr="00037E6B">
        <w:rPr>
          <w:rFonts w:cs="Arial"/>
          <w:b/>
          <w:bCs/>
          <w:szCs w:val="22"/>
          <w:lang w:val="en-US"/>
        </w:rPr>
        <w:lastRenderedPageBreak/>
        <w:t xml:space="preserve">Top-class conference as a source of impetus </w:t>
      </w:r>
    </w:p>
    <w:p w14:paraId="70CC42DD" w14:textId="77777777" w:rsidR="00037E6B" w:rsidRPr="00037E6B" w:rsidRDefault="00037E6B" w:rsidP="00037E6B">
      <w:pPr>
        <w:spacing w:line="280" w:lineRule="atLeast"/>
        <w:rPr>
          <w:rFonts w:cs="Arial"/>
          <w:szCs w:val="22"/>
          <w:lang w:val="en-US"/>
        </w:rPr>
      </w:pPr>
    </w:p>
    <w:p w14:paraId="2C4596FA" w14:textId="4324EA62" w:rsidR="00037E6B" w:rsidRDefault="00037E6B" w:rsidP="00037E6B">
      <w:pPr>
        <w:spacing w:line="280" w:lineRule="atLeast"/>
        <w:rPr>
          <w:rFonts w:cs="Arial"/>
          <w:szCs w:val="22"/>
          <w:lang w:val="en-US"/>
        </w:rPr>
      </w:pPr>
      <w:r w:rsidRPr="00037E6B">
        <w:rPr>
          <w:rFonts w:cs="Arial"/>
          <w:szCs w:val="22"/>
          <w:lang w:val="en-US"/>
        </w:rPr>
        <w:t xml:space="preserve">The parallel conference once again showed the </w:t>
      </w:r>
      <w:r w:rsidRPr="008638CA">
        <w:rPr>
          <w:rFonts w:cs="Arial"/>
          <w:szCs w:val="22"/>
          <w:lang w:val="en-US"/>
        </w:rPr>
        <w:t xml:space="preserve">close connection between industry and science within the PCIM Europe. In </w:t>
      </w:r>
      <w:r w:rsidR="000E29A1" w:rsidRPr="008638CA">
        <w:rPr>
          <w:rFonts w:cs="Arial"/>
          <w:szCs w:val="22"/>
          <w:lang w:val="en-US"/>
        </w:rPr>
        <w:t>377</w:t>
      </w:r>
      <w:r w:rsidRPr="008638CA">
        <w:rPr>
          <w:rFonts w:cs="Arial"/>
          <w:szCs w:val="22"/>
          <w:lang w:val="en-US"/>
        </w:rPr>
        <w:t xml:space="preserve"> top-class presentations on current research and development topics, </w:t>
      </w:r>
      <w:r w:rsidR="00BF1823" w:rsidRPr="008638CA">
        <w:rPr>
          <w:rFonts w:cs="Arial"/>
          <w:szCs w:val="22"/>
          <w:lang w:val="en-US"/>
        </w:rPr>
        <w:t>895</w:t>
      </w:r>
      <w:r w:rsidRPr="00037E6B">
        <w:rPr>
          <w:rFonts w:cs="Arial"/>
          <w:szCs w:val="22"/>
          <w:lang w:val="en-US"/>
        </w:rPr>
        <w:t xml:space="preserve"> participants from </w:t>
      </w:r>
      <w:r w:rsidR="008638CA">
        <w:rPr>
          <w:rFonts w:cs="Arial"/>
          <w:szCs w:val="22"/>
          <w:lang w:val="en-US"/>
        </w:rPr>
        <w:t>36</w:t>
      </w:r>
      <w:r w:rsidRPr="00037E6B">
        <w:rPr>
          <w:rFonts w:cs="Arial"/>
          <w:szCs w:val="22"/>
          <w:lang w:val="en-US"/>
        </w:rPr>
        <w:t xml:space="preserve"> countries expanded their expertise. This year, the three Special Sessions again focused on particularly relevant industry topics, such as the session on "Power Electronics for E-Mobility". The three keynotes at the beginning of each conference day were also very well attended.</w:t>
      </w:r>
    </w:p>
    <w:p w14:paraId="09D1793B" w14:textId="44248F32" w:rsidR="00037E6B" w:rsidRDefault="00037E6B" w:rsidP="00037E6B">
      <w:pPr>
        <w:spacing w:line="280" w:lineRule="atLeast"/>
        <w:rPr>
          <w:rFonts w:cs="Arial"/>
          <w:szCs w:val="22"/>
          <w:lang w:val="en-US"/>
        </w:rPr>
      </w:pPr>
    </w:p>
    <w:p w14:paraId="4F5A6DCD" w14:textId="4B30C71B" w:rsidR="00037E6B" w:rsidRDefault="00614BC4" w:rsidP="00037E6B">
      <w:pPr>
        <w:spacing w:line="280" w:lineRule="atLeast"/>
        <w:rPr>
          <w:rFonts w:cs="Arial"/>
          <w:szCs w:val="22"/>
          <w:lang w:val="en-US"/>
        </w:rPr>
      </w:pPr>
      <w:r>
        <w:rPr>
          <w:rFonts w:cs="Arial"/>
          <w:szCs w:val="22"/>
          <w:lang w:val="en-US"/>
        </w:rPr>
        <w:t>A</w:t>
      </w:r>
      <w:r w:rsidR="00037E6B" w:rsidRPr="00037E6B">
        <w:rPr>
          <w:rFonts w:cs="Arial"/>
          <w:szCs w:val="22"/>
          <w:lang w:val="en-US"/>
        </w:rPr>
        <w:t xml:space="preserve">t the exhibition, these application areas were focused within the new E-Mobility &amp; Energy Storage Zone and Stage, enabling interested parties to exchange information and ideas with each other. Presentations highlighted current trends and challenges in the value chain </w:t>
      </w:r>
      <w:r>
        <w:rPr>
          <w:rFonts w:cs="Arial"/>
          <w:szCs w:val="22"/>
          <w:lang w:val="en-US"/>
        </w:rPr>
        <w:t xml:space="preserve">in this segment and these </w:t>
      </w:r>
      <w:r w:rsidR="00037E6B" w:rsidRPr="00037E6B">
        <w:rPr>
          <w:rFonts w:cs="Arial"/>
          <w:szCs w:val="22"/>
          <w:lang w:val="en-US"/>
        </w:rPr>
        <w:t xml:space="preserve">were discussed afterwards in more detail </w:t>
      </w:r>
      <w:r>
        <w:rPr>
          <w:rFonts w:cs="Arial"/>
          <w:szCs w:val="22"/>
          <w:lang w:val="en-US"/>
        </w:rPr>
        <w:t xml:space="preserve">in the </w:t>
      </w:r>
      <w:r w:rsidR="00037E6B" w:rsidRPr="00037E6B">
        <w:rPr>
          <w:rFonts w:cs="Arial"/>
          <w:szCs w:val="22"/>
          <w:lang w:val="en-US"/>
        </w:rPr>
        <w:t>networking area.</w:t>
      </w:r>
    </w:p>
    <w:p w14:paraId="4A655ED5" w14:textId="2DF3ECB8" w:rsidR="00037E6B" w:rsidRDefault="00037E6B" w:rsidP="00037E6B">
      <w:pPr>
        <w:spacing w:line="280" w:lineRule="atLeast"/>
        <w:rPr>
          <w:rFonts w:cs="Arial"/>
          <w:szCs w:val="22"/>
          <w:lang w:val="en-US"/>
        </w:rPr>
      </w:pPr>
    </w:p>
    <w:p w14:paraId="01CD126F" w14:textId="32926185" w:rsidR="00037E6B" w:rsidRDefault="00614BC4" w:rsidP="00037E6B">
      <w:pPr>
        <w:spacing w:line="280" w:lineRule="atLeast"/>
        <w:rPr>
          <w:rFonts w:cs="Arial"/>
          <w:b/>
          <w:bCs/>
          <w:szCs w:val="22"/>
          <w:lang w:val="en-US"/>
        </w:rPr>
      </w:pPr>
      <w:r>
        <w:rPr>
          <w:rFonts w:cs="Arial"/>
          <w:b/>
          <w:bCs/>
          <w:szCs w:val="22"/>
          <w:lang w:val="en-US"/>
        </w:rPr>
        <w:t xml:space="preserve">Success across the board </w:t>
      </w:r>
    </w:p>
    <w:p w14:paraId="4DD86104" w14:textId="010EA38F" w:rsidR="00037E6B" w:rsidRDefault="00037E6B" w:rsidP="00037E6B">
      <w:pPr>
        <w:spacing w:line="280" w:lineRule="atLeast"/>
        <w:rPr>
          <w:rFonts w:cs="Arial"/>
          <w:b/>
          <w:bCs/>
          <w:szCs w:val="22"/>
          <w:lang w:val="en-US"/>
        </w:rPr>
      </w:pPr>
    </w:p>
    <w:p w14:paraId="1D44C279" w14:textId="5A0B23F2" w:rsidR="00512F44" w:rsidRPr="00512F44" w:rsidRDefault="00BC6E3F" w:rsidP="00037E6B">
      <w:pPr>
        <w:spacing w:line="280" w:lineRule="atLeast"/>
        <w:rPr>
          <w:rFonts w:cs="Arial"/>
          <w:szCs w:val="22"/>
          <w:lang w:val="en-US"/>
        </w:rPr>
      </w:pPr>
      <w:r w:rsidRPr="00BC6E3F">
        <w:rPr>
          <w:rFonts w:cs="Arial"/>
          <w:szCs w:val="22"/>
          <w:lang w:val="en-US"/>
        </w:rPr>
        <w:t xml:space="preserve">The leading international exhibition and conference for power electronics and its applications </w:t>
      </w:r>
      <w:r w:rsidR="00E55680" w:rsidRPr="008638CA">
        <w:rPr>
          <w:rFonts w:cs="Arial"/>
          <w:szCs w:val="22"/>
          <w:lang w:val="en-US"/>
        </w:rPr>
        <w:t>recorded</w:t>
      </w:r>
      <w:r w:rsidRPr="008638CA">
        <w:rPr>
          <w:rFonts w:cs="Arial"/>
          <w:szCs w:val="22"/>
          <w:lang w:val="en-US"/>
        </w:rPr>
        <w:t xml:space="preserve"> 507 main</w:t>
      </w:r>
      <w:r w:rsidRPr="00BC6E3F">
        <w:rPr>
          <w:rFonts w:cs="Arial"/>
          <w:szCs w:val="22"/>
          <w:lang w:val="en-US"/>
        </w:rPr>
        <w:t xml:space="preserve"> and co-exhibitors, 57% of them from abroad, and a gross exhibition area </w:t>
      </w:r>
      <w:r w:rsidR="00E55680">
        <w:rPr>
          <w:rFonts w:cs="Arial"/>
          <w:szCs w:val="22"/>
          <w:lang w:val="en-US"/>
        </w:rPr>
        <w:t xml:space="preserve">with a record value </w:t>
      </w:r>
      <w:r w:rsidRPr="00BC6E3F">
        <w:rPr>
          <w:rFonts w:cs="Arial"/>
          <w:szCs w:val="22"/>
          <w:lang w:val="en-US"/>
        </w:rPr>
        <w:t xml:space="preserve">of 30,000m². </w:t>
      </w:r>
      <w:r w:rsidR="00CC3B1D">
        <w:rPr>
          <w:rFonts w:cs="Arial"/>
          <w:szCs w:val="22"/>
          <w:lang w:val="en-US"/>
        </w:rPr>
        <w:t>More than</w:t>
      </w:r>
      <w:r w:rsidR="008638CA">
        <w:rPr>
          <w:rFonts w:cs="Arial"/>
          <w:szCs w:val="22"/>
          <w:lang w:val="en-US"/>
        </w:rPr>
        <w:t xml:space="preserve"> 1</w:t>
      </w:r>
      <w:r w:rsidR="00CC3B1D">
        <w:rPr>
          <w:rFonts w:cs="Arial"/>
          <w:szCs w:val="22"/>
          <w:lang w:val="en-US"/>
        </w:rPr>
        <w:t>6</w:t>
      </w:r>
      <w:r w:rsidR="008638CA">
        <w:rPr>
          <w:rFonts w:cs="Arial"/>
          <w:szCs w:val="22"/>
          <w:lang w:val="en-US"/>
        </w:rPr>
        <w:t>,</w:t>
      </w:r>
      <w:r w:rsidR="00CC3B1D">
        <w:rPr>
          <w:rFonts w:cs="Arial"/>
          <w:szCs w:val="22"/>
          <w:lang w:val="en-US"/>
        </w:rPr>
        <w:t>5</w:t>
      </w:r>
      <w:r w:rsidR="008638CA">
        <w:rPr>
          <w:rFonts w:cs="Arial"/>
          <w:szCs w:val="22"/>
          <w:lang w:val="en-US"/>
        </w:rPr>
        <w:t>00 trade</w:t>
      </w:r>
      <w:r w:rsidRPr="00BC6E3F">
        <w:rPr>
          <w:rFonts w:cs="Arial"/>
          <w:szCs w:val="22"/>
          <w:lang w:val="en-US"/>
        </w:rPr>
        <w:t xml:space="preserve"> visitors learned about the latest products as well as research and development topics along the entire value chain - from components to intelligent systems - at the exhibitors' stands as well as in presentations o</w:t>
      </w:r>
      <w:r w:rsidR="00614BC4">
        <w:rPr>
          <w:rFonts w:cs="Arial"/>
          <w:szCs w:val="22"/>
          <w:lang w:val="en-US"/>
        </w:rPr>
        <w:t>n</w:t>
      </w:r>
      <w:r w:rsidRPr="00BC6E3F">
        <w:rPr>
          <w:rFonts w:cs="Arial"/>
          <w:szCs w:val="22"/>
          <w:lang w:val="en-US"/>
        </w:rPr>
        <w:t xml:space="preserve"> the three stages.</w:t>
      </w:r>
      <w:r w:rsidR="00512F44">
        <w:rPr>
          <w:rFonts w:cs="Arial"/>
          <w:szCs w:val="22"/>
          <w:lang w:val="en-US"/>
        </w:rPr>
        <w:t xml:space="preserve"> </w:t>
      </w:r>
    </w:p>
    <w:p w14:paraId="6F71F690" w14:textId="020CD54D" w:rsidR="00BC6E3F" w:rsidRPr="00BF1823" w:rsidRDefault="00BC6E3F" w:rsidP="00037E6B">
      <w:pPr>
        <w:spacing w:line="280" w:lineRule="atLeast"/>
        <w:rPr>
          <w:rFonts w:cs="Arial"/>
          <w:szCs w:val="22"/>
          <w:lang w:val="en-US"/>
        </w:rPr>
      </w:pPr>
    </w:p>
    <w:p w14:paraId="415F8D11" w14:textId="7B1B9AB9" w:rsidR="00BC6E3F" w:rsidRPr="00BC6E3F" w:rsidRDefault="00BC6E3F" w:rsidP="00037E6B">
      <w:pPr>
        <w:spacing w:line="280" w:lineRule="atLeast"/>
        <w:rPr>
          <w:rFonts w:cs="Arial"/>
          <w:szCs w:val="22"/>
          <w:lang w:val="en-US"/>
        </w:rPr>
      </w:pPr>
      <w:r w:rsidRPr="00BC6E3F">
        <w:rPr>
          <w:rFonts w:cs="Arial"/>
          <w:szCs w:val="22"/>
          <w:lang w:val="en-US"/>
        </w:rPr>
        <w:t xml:space="preserve">An in-depth analysis with detailed results of the PCIM Europe 2023 will be available with the Exhibition &amp; Conference Summary by the end of June. Printable images of the event can be downloaded in the press area at </w:t>
      </w:r>
      <w:hyperlink r:id="rId8" w:history="1">
        <w:r>
          <w:rPr>
            <w:rStyle w:val="Hyperlink"/>
            <w:rFonts w:cs="Arial"/>
            <w:szCs w:val="22"/>
            <w:lang w:val="en-US"/>
          </w:rPr>
          <w:t>pcim-europe.com</w:t>
        </w:r>
      </w:hyperlink>
      <w:r w:rsidRPr="00BC6E3F">
        <w:rPr>
          <w:rFonts w:cs="Arial"/>
          <w:szCs w:val="22"/>
          <w:lang w:val="en-US"/>
        </w:rPr>
        <w:t>.</w:t>
      </w:r>
    </w:p>
    <w:p w14:paraId="76550E18" w14:textId="380AA050" w:rsidR="00037E6B" w:rsidRDefault="00037E6B" w:rsidP="00037E6B">
      <w:pPr>
        <w:spacing w:line="280" w:lineRule="atLeast"/>
        <w:rPr>
          <w:rFonts w:cs="Arial"/>
          <w:b/>
          <w:bCs/>
          <w:szCs w:val="22"/>
          <w:lang w:val="en-US"/>
        </w:rPr>
      </w:pPr>
    </w:p>
    <w:p w14:paraId="6E9C7214" w14:textId="159F3155" w:rsidR="00BC6E3F" w:rsidRPr="00BC6E3F" w:rsidRDefault="00BC6E3F" w:rsidP="00BC6E3F">
      <w:pPr>
        <w:spacing w:line="280" w:lineRule="atLeast"/>
        <w:rPr>
          <w:rFonts w:cs="Arial"/>
          <w:b/>
          <w:bCs/>
          <w:szCs w:val="22"/>
          <w:lang w:val="en-US"/>
        </w:rPr>
      </w:pPr>
      <w:r w:rsidRPr="00BC6E3F">
        <w:rPr>
          <w:rFonts w:cs="Arial"/>
          <w:b/>
          <w:bCs/>
          <w:szCs w:val="22"/>
          <w:lang w:val="en-US"/>
        </w:rPr>
        <w:t>PCIM Europe digital: Content available until 30 June 2023</w:t>
      </w:r>
    </w:p>
    <w:p w14:paraId="02D167F9" w14:textId="77777777" w:rsidR="00BC6E3F" w:rsidRPr="00BC6E3F" w:rsidRDefault="00BC6E3F" w:rsidP="00BC6E3F">
      <w:pPr>
        <w:spacing w:line="280" w:lineRule="atLeast"/>
        <w:rPr>
          <w:rFonts w:cs="Arial"/>
          <w:szCs w:val="22"/>
          <w:lang w:val="en-US"/>
        </w:rPr>
      </w:pPr>
    </w:p>
    <w:p w14:paraId="368E74EE" w14:textId="423D1F4D" w:rsidR="00BC6E3F" w:rsidRPr="00BC6E3F" w:rsidRDefault="00BC6E3F" w:rsidP="00BC6E3F">
      <w:pPr>
        <w:spacing w:line="280" w:lineRule="atLeast"/>
        <w:rPr>
          <w:rFonts w:cs="Arial"/>
          <w:szCs w:val="22"/>
          <w:lang w:val="en-US"/>
        </w:rPr>
      </w:pPr>
      <w:r w:rsidRPr="00BC6E3F">
        <w:rPr>
          <w:rFonts w:cs="Arial"/>
          <w:szCs w:val="22"/>
          <w:lang w:val="en-US"/>
        </w:rPr>
        <w:t>For those looking to expand their knowledge</w:t>
      </w:r>
      <w:r>
        <w:rPr>
          <w:rFonts w:cs="Arial"/>
          <w:szCs w:val="22"/>
          <w:lang w:val="en-US"/>
        </w:rPr>
        <w:t xml:space="preserve"> even after the event on-site</w:t>
      </w:r>
      <w:r w:rsidRPr="00BC6E3F">
        <w:rPr>
          <w:rFonts w:cs="Arial"/>
          <w:szCs w:val="22"/>
          <w:lang w:val="en-US"/>
        </w:rPr>
        <w:t>, the complementary digital event platform for this year's PCIM Europe will be available until 30 June 2023.</w:t>
      </w:r>
    </w:p>
    <w:p w14:paraId="12288E28" w14:textId="77777777" w:rsidR="00BC6E3F" w:rsidRPr="00BC6E3F" w:rsidRDefault="00BC6E3F" w:rsidP="00BC6E3F">
      <w:pPr>
        <w:spacing w:line="280" w:lineRule="atLeast"/>
        <w:rPr>
          <w:rFonts w:cs="Arial"/>
          <w:szCs w:val="22"/>
          <w:lang w:val="en-US"/>
        </w:rPr>
      </w:pPr>
    </w:p>
    <w:p w14:paraId="0AB4DEA1" w14:textId="1EEAFF67" w:rsidR="00037E6B" w:rsidRPr="00BC6E3F" w:rsidRDefault="00BC6E3F" w:rsidP="00BC6E3F">
      <w:pPr>
        <w:spacing w:line="280" w:lineRule="atLeast"/>
        <w:rPr>
          <w:rFonts w:cs="Arial"/>
          <w:szCs w:val="22"/>
          <w:lang w:val="en-US"/>
        </w:rPr>
      </w:pPr>
      <w:r w:rsidRPr="00BC6E3F">
        <w:rPr>
          <w:rFonts w:cs="Arial"/>
          <w:szCs w:val="22"/>
          <w:lang w:val="en-US"/>
        </w:rPr>
        <w:t>Here, attendees will have the opportunity to view stage and conference presentations on-demand, explore exhibitor and product profiles, and connect with others through various networking features.</w:t>
      </w:r>
    </w:p>
    <w:p w14:paraId="006DEEAD" w14:textId="77777777" w:rsidR="00037E6B" w:rsidRPr="00037E6B" w:rsidRDefault="00037E6B" w:rsidP="00037E6B">
      <w:pPr>
        <w:spacing w:line="280" w:lineRule="atLeast"/>
        <w:rPr>
          <w:rFonts w:cs="Arial"/>
          <w:b/>
          <w:bCs/>
          <w:szCs w:val="22"/>
          <w:lang w:val="en-US"/>
        </w:rPr>
      </w:pPr>
    </w:p>
    <w:p w14:paraId="21FE7086" w14:textId="134090CE" w:rsidR="00A9539C" w:rsidRDefault="00BC6E3F" w:rsidP="00A9539C">
      <w:pPr>
        <w:spacing w:line="280" w:lineRule="atLeast"/>
        <w:rPr>
          <w:rFonts w:cs="Arial"/>
          <w:szCs w:val="22"/>
          <w:lang w:val="en-US"/>
        </w:rPr>
      </w:pPr>
      <w:r w:rsidRPr="00BC6E3F">
        <w:rPr>
          <w:rFonts w:cs="Arial"/>
          <w:szCs w:val="22"/>
          <w:lang w:val="en-US"/>
        </w:rPr>
        <w:t>Next year, the PCIM Europe will be held around one month later from 11</w:t>
      </w:r>
      <w:r w:rsidR="007748C1">
        <w:rPr>
          <w:rFonts w:cs="Arial"/>
          <w:szCs w:val="22"/>
          <w:lang w:val="en-US"/>
        </w:rPr>
        <w:t xml:space="preserve"> – </w:t>
      </w:r>
      <w:r w:rsidRPr="00BC6E3F">
        <w:rPr>
          <w:rFonts w:cs="Arial"/>
          <w:szCs w:val="22"/>
          <w:lang w:val="en-US"/>
        </w:rPr>
        <w:t>13 June 2024 at the Nuremberg Exhibition Center.</w:t>
      </w:r>
    </w:p>
    <w:p w14:paraId="4DE34E23" w14:textId="77777777" w:rsidR="00BC6E3F" w:rsidRPr="00037E6B" w:rsidRDefault="00BC6E3F" w:rsidP="00A9539C">
      <w:pPr>
        <w:spacing w:line="280" w:lineRule="atLeast"/>
        <w:rPr>
          <w:rFonts w:cs="Arial"/>
          <w:szCs w:val="22"/>
          <w:lang w:val="en-US"/>
        </w:rPr>
      </w:pPr>
    </w:p>
    <w:p w14:paraId="2301C64D" w14:textId="77777777" w:rsidR="00E92D87" w:rsidRPr="007748C1" w:rsidRDefault="00E92D87" w:rsidP="00E92D87">
      <w:pPr>
        <w:spacing w:line="320" w:lineRule="atLeast"/>
        <w:rPr>
          <w:rFonts w:cs="Arial"/>
          <w:b/>
          <w:sz w:val="17"/>
          <w:szCs w:val="17"/>
          <w:lang w:val="en-US"/>
        </w:rPr>
      </w:pPr>
      <w:bookmarkStart w:id="5" w:name="OLE_LINK1"/>
      <w:r w:rsidRPr="007748C1">
        <w:rPr>
          <w:rFonts w:cs="Arial"/>
          <w:b/>
          <w:sz w:val="17"/>
          <w:szCs w:val="17"/>
          <w:lang w:val="en-US"/>
        </w:rPr>
        <w:t>About Mesago Messe Frankfurt</w:t>
      </w:r>
    </w:p>
    <w:p w14:paraId="16214A8C" w14:textId="4B01CA41"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 xml:space="preserve">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w:t>
      </w:r>
      <w:r w:rsidRPr="001E7EBE">
        <w:rPr>
          <w:rFonts w:cs="Arial"/>
          <w:sz w:val="17"/>
          <w:szCs w:val="17"/>
          <w:lang w:val="en-GB"/>
        </w:rPr>
        <w:lastRenderedPageBreak/>
        <w:t>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5"/>
    <w:p w14:paraId="163596C8" w14:textId="77777777" w:rsidR="00E92D87" w:rsidRDefault="00E92D87" w:rsidP="00E92D87">
      <w:pPr>
        <w:spacing w:line="280" w:lineRule="atLeast"/>
        <w:rPr>
          <w:sz w:val="17"/>
          <w:szCs w:val="17"/>
          <w:lang w:val="en-US"/>
        </w:rPr>
      </w:pPr>
    </w:p>
    <w:p w14:paraId="52E99D4A" w14:textId="77777777" w:rsidR="00F41ADF" w:rsidRDefault="00F41ADF" w:rsidP="00F41AD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67440808" w14:textId="77777777" w:rsidR="00F41ADF" w:rsidRPr="00037E6B" w:rsidRDefault="00F41ADF" w:rsidP="00F41ADF">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37F5072E" w14:textId="77777777" w:rsidR="00F41ADF" w:rsidRDefault="00F41ADF" w:rsidP="00F41ADF">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4E21353E" w14:textId="77777777" w:rsidR="00F41ADF" w:rsidRPr="00037E6B" w:rsidRDefault="00F41ADF" w:rsidP="00F41AD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6B047AF1" w14:textId="77777777" w:rsidR="00F41ADF" w:rsidRDefault="00F41ADF" w:rsidP="00F41AD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25ED4D37" w14:textId="77777777" w:rsidR="00F41ADF" w:rsidRDefault="00F41ADF" w:rsidP="00F41ADF">
      <w:pPr>
        <w:rPr>
          <w:rStyle w:val="Hyperlink"/>
          <w:color w:val="000000"/>
        </w:rPr>
      </w:pPr>
      <w:r>
        <w:rPr>
          <w:rStyle w:val="Hyperlink"/>
          <w:color w:val="000000"/>
          <w:sz w:val="17"/>
          <w:szCs w:val="17"/>
          <w:lang w:val="en-GB"/>
        </w:rPr>
        <w:t>* Preliminary figures for 2022</w:t>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9F4BA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9F4BA5">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r w:rsidRPr="00700AC2">
                            <w:rPr>
                              <w:rFonts w:cs="Arial"/>
                              <w:color w:val="000000" w:themeColor="text1"/>
                              <w:sz w:val="15"/>
                              <w:szCs w:val="15"/>
                              <w:lang w:val="en-US"/>
                            </w:rPr>
                            <w:t>pcim</w:t>
                          </w:r>
                          <w:proofErr w:type="spell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037E6B" w:rsidRDefault="001D0F71" w:rsidP="007C3D0A">
                          <w:pPr>
                            <w:spacing w:line="200" w:lineRule="exact"/>
                            <w:rPr>
                              <w:rFonts w:cs="Arial"/>
                              <w:color w:val="000000" w:themeColor="text1"/>
                              <w:sz w:val="15"/>
                              <w:szCs w:val="15"/>
                              <w:lang w:val="en-US"/>
                            </w:rPr>
                          </w:pPr>
                          <w:r w:rsidRPr="00037E6B">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r w:rsidRPr="00700AC2">
                      <w:rPr>
                        <w:rFonts w:cs="Arial"/>
                        <w:color w:val="000000" w:themeColor="text1"/>
                        <w:sz w:val="15"/>
                        <w:szCs w:val="15"/>
                        <w:lang w:val="en-US"/>
                      </w:rPr>
                      <w:t>pcim</w:t>
                    </w:r>
                    <w:proofErr w:type="spell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7AE7C3EB" w:rsidR="007C3D0A" w:rsidRPr="00037E6B" w:rsidRDefault="001D0F71" w:rsidP="007C3D0A">
                    <w:pPr>
                      <w:spacing w:line="200" w:lineRule="exact"/>
                      <w:rPr>
                        <w:rFonts w:cs="Arial"/>
                        <w:color w:val="000000" w:themeColor="text1"/>
                        <w:sz w:val="15"/>
                        <w:szCs w:val="15"/>
                        <w:lang w:val="en-US"/>
                      </w:rPr>
                    </w:pPr>
                    <w:r w:rsidRPr="00037E6B">
                      <w:rPr>
                        <w:rFonts w:cs="Arial"/>
                        <w:color w:val="000000" w:themeColor="text1"/>
                        <w:sz w:val="15"/>
                        <w:szCs w:val="15"/>
                        <w:lang w:val="en-US"/>
                      </w:rPr>
                      <w:t>9 – 11 May 2023</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329E237" w14:textId="0A6C9F9F" w:rsidR="00E75E12" w:rsidRDefault="009F4BA5" w:rsidP="00E75E12">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75E12">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329E237" w14:textId="0A6C9F9F" w:rsidR="00E75E12" w:rsidRDefault="009F4BA5" w:rsidP="00E75E12">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75E12">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36764"/>
    <w:rsid w:val="00037E6B"/>
    <w:rsid w:val="00081EB8"/>
    <w:rsid w:val="000A3037"/>
    <w:rsid w:val="000B12A6"/>
    <w:rsid w:val="000C5FBB"/>
    <w:rsid w:val="000E29A1"/>
    <w:rsid w:val="001328EA"/>
    <w:rsid w:val="00161EB8"/>
    <w:rsid w:val="001A6029"/>
    <w:rsid w:val="001B2356"/>
    <w:rsid w:val="001D0F71"/>
    <w:rsid w:val="00227477"/>
    <w:rsid w:val="002B4A8E"/>
    <w:rsid w:val="002C7284"/>
    <w:rsid w:val="002E3A34"/>
    <w:rsid w:val="003508E3"/>
    <w:rsid w:val="003A1ADA"/>
    <w:rsid w:val="003D0AF8"/>
    <w:rsid w:val="003D752C"/>
    <w:rsid w:val="00466E77"/>
    <w:rsid w:val="00470977"/>
    <w:rsid w:val="004755AE"/>
    <w:rsid w:val="00512F44"/>
    <w:rsid w:val="00533CC4"/>
    <w:rsid w:val="005747B0"/>
    <w:rsid w:val="0059533A"/>
    <w:rsid w:val="0060446C"/>
    <w:rsid w:val="00614BC4"/>
    <w:rsid w:val="00626C74"/>
    <w:rsid w:val="00691EB1"/>
    <w:rsid w:val="006B1029"/>
    <w:rsid w:val="006C2B69"/>
    <w:rsid w:val="006E471B"/>
    <w:rsid w:val="006E511D"/>
    <w:rsid w:val="00700AC2"/>
    <w:rsid w:val="00701282"/>
    <w:rsid w:val="007057B0"/>
    <w:rsid w:val="007061D5"/>
    <w:rsid w:val="00746E53"/>
    <w:rsid w:val="00753E2D"/>
    <w:rsid w:val="007748C1"/>
    <w:rsid w:val="007C3D0A"/>
    <w:rsid w:val="00811C84"/>
    <w:rsid w:val="008638CA"/>
    <w:rsid w:val="008738D7"/>
    <w:rsid w:val="008902AF"/>
    <w:rsid w:val="008A214C"/>
    <w:rsid w:val="008C72A7"/>
    <w:rsid w:val="008E0EEC"/>
    <w:rsid w:val="00905620"/>
    <w:rsid w:val="00925C50"/>
    <w:rsid w:val="00957B35"/>
    <w:rsid w:val="009655CA"/>
    <w:rsid w:val="00966898"/>
    <w:rsid w:val="0097354A"/>
    <w:rsid w:val="00993BE7"/>
    <w:rsid w:val="009A59CF"/>
    <w:rsid w:val="009C32E9"/>
    <w:rsid w:val="009F4BA5"/>
    <w:rsid w:val="00A25CB0"/>
    <w:rsid w:val="00A44098"/>
    <w:rsid w:val="00A9539C"/>
    <w:rsid w:val="00B04C44"/>
    <w:rsid w:val="00B340F2"/>
    <w:rsid w:val="00B4487B"/>
    <w:rsid w:val="00B82C6F"/>
    <w:rsid w:val="00BC6E3F"/>
    <w:rsid w:val="00BD2040"/>
    <w:rsid w:val="00BE07A1"/>
    <w:rsid w:val="00BF1823"/>
    <w:rsid w:val="00C761E9"/>
    <w:rsid w:val="00C841CC"/>
    <w:rsid w:val="00CC3B1D"/>
    <w:rsid w:val="00CD46DE"/>
    <w:rsid w:val="00CE2D28"/>
    <w:rsid w:val="00D66C38"/>
    <w:rsid w:val="00D8601F"/>
    <w:rsid w:val="00D925D3"/>
    <w:rsid w:val="00DA6442"/>
    <w:rsid w:val="00DD4C6E"/>
    <w:rsid w:val="00DF47A4"/>
    <w:rsid w:val="00E308C9"/>
    <w:rsid w:val="00E55680"/>
    <w:rsid w:val="00E75E12"/>
    <w:rsid w:val="00E92D87"/>
    <w:rsid w:val="00EC6380"/>
    <w:rsid w:val="00EC75C8"/>
    <w:rsid w:val="00ED1F74"/>
    <w:rsid w:val="00F21328"/>
    <w:rsid w:val="00F24CD2"/>
    <w:rsid w:val="00F41ADF"/>
    <w:rsid w:val="00F56456"/>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037E6B"/>
    <w:rPr>
      <w:sz w:val="16"/>
      <w:szCs w:val="16"/>
    </w:rPr>
  </w:style>
  <w:style w:type="paragraph" w:styleId="Kommentartext">
    <w:name w:val="annotation text"/>
    <w:basedOn w:val="Standard"/>
    <w:link w:val="KommentartextZchn"/>
    <w:unhideWhenUsed/>
    <w:rsid w:val="00037E6B"/>
    <w:pPr>
      <w:spacing w:line="240" w:lineRule="auto"/>
    </w:pPr>
    <w:rPr>
      <w:sz w:val="20"/>
    </w:rPr>
  </w:style>
  <w:style w:type="character" w:customStyle="1" w:styleId="KommentartextZchn">
    <w:name w:val="Kommentartext Zchn"/>
    <w:basedOn w:val="Absatz-Standardschriftart"/>
    <w:link w:val="Kommentartext"/>
    <w:rsid w:val="00037E6B"/>
    <w:rPr>
      <w:rFonts w:ascii="Arial" w:hAnsi="Arial"/>
    </w:rPr>
  </w:style>
  <w:style w:type="paragraph" w:styleId="Kommentarthema">
    <w:name w:val="annotation subject"/>
    <w:basedOn w:val="Kommentartext"/>
    <w:next w:val="Kommentartext"/>
    <w:link w:val="KommentarthemaZchn"/>
    <w:semiHidden/>
    <w:unhideWhenUsed/>
    <w:rsid w:val="00037E6B"/>
    <w:rPr>
      <w:b/>
      <w:bCs/>
    </w:rPr>
  </w:style>
  <w:style w:type="character" w:customStyle="1" w:styleId="KommentarthemaZchn">
    <w:name w:val="Kommentarthema Zchn"/>
    <w:basedOn w:val="KommentartextZchn"/>
    <w:link w:val="Kommentarthema"/>
    <w:semiHidden/>
    <w:rsid w:val="00037E6B"/>
    <w:rPr>
      <w:rFonts w:ascii="Arial" w:hAnsi="Arial"/>
      <w:b/>
      <w:bCs/>
    </w:rPr>
  </w:style>
  <w:style w:type="character" w:styleId="NichtaufgelsteErwhnung">
    <w:name w:val="Unresolved Mention"/>
    <w:basedOn w:val="Absatz-Standardschriftart"/>
    <w:uiPriority w:val="99"/>
    <w:semiHidden/>
    <w:unhideWhenUsed/>
    <w:rsid w:val="00BC6E3F"/>
    <w:rPr>
      <w:color w:val="605E5C"/>
      <w:shd w:val="clear" w:color="auto" w:fill="E1DFDD"/>
    </w:rPr>
  </w:style>
  <w:style w:type="character" w:styleId="BesuchterLink">
    <w:name w:val="FollowedHyperlink"/>
    <w:basedOn w:val="Absatz-Standardschriftart"/>
    <w:semiHidden/>
    <w:unhideWhenUsed/>
    <w:rsid w:val="00BC6E3F"/>
    <w:rPr>
      <w:color w:val="954F72" w:themeColor="followedHyperlink"/>
      <w:u w:val="single"/>
    </w:rPr>
  </w:style>
  <w:style w:type="paragraph" w:styleId="berarbeitung">
    <w:name w:val="Revision"/>
    <w:hidden/>
    <w:uiPriority w:val="99"/>
    <w:semiHidden/>
    <w:rsid w:val="00E55680"/>
    <w:rPr>
      <w:rFonts w:ascii="Arial" w:hAnsi="Arial"/>
      <w:sz w:val="22"/>
    </w:rPr>
  </w:style>
  <w:style w:type="character" w:customStyle="1" w:styleId="ui-provider">
    <w:name w:val="ui-provider"/>
    <w:basedOn w:val="Absatz-Standardschriftart"/>
    <w:rsid w:val="0051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037850552">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 w:id="18515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im-europ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D15B-91D6-4815-81B3-D87D6A67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7076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cp:lastModifiedBy>
  <cp:revision>39</cp:revision>
  <cp:lastPrinted>2014-08-08T15:06:00Z</cp:lastPrinted>
  <dcterms:created xsi:type="dcterms:W3CDTF">2018-10-16T09:45:00Z</dcterms:created>
  <dcterms:modified xsi:type="dcterms:W3CDTF">2023-05-11T15:11:00Z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