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D465A7" w14:paraId="3FCA4723" w14:textId="77777777" w:rsidTr="009A6630">
        <w:trPr>
          <w:trHeight w:val="425"/>
        </w:trPr>
        <w:tc>
          <w:tcPr>
            <w:tcW w:w="5000" w:type="pct"/>
          </w:tcPr>
          <w:p w14:paraId="73B69DA2" w14:textId="295DB2CD" w:rsidR="003902B2" w:rsidRPr="00D0475A" w:rsidRDefault="00D0475A" w:rsidP="003902B2">
            <w:pPr>
              <w:pStyle w:val="Continuoustext"/>
            </w:pPr>
            <w:r w:rsidRPr="00D0475A">
              <w:t>N</w:t>
            </w:r>
            <w:r w:rsidR="003902B2" w:rsidRPr="00D0475A">
              <w:t xml:space="preserve">ews +++ </w:t>
            </w:r>
            <w:r w:rsidR="007C62B4" w:rsidRPr="00D0475A">
              <w:t>PCIM Europe</w:t>
            </w:r>
            <w:r w:rsidR="003902B2" w:rsidRPr="00D0475A">
              <w:br/>
            </w:r>
            <w:r w:rsidR="007C62B4" w:rsidRPr="00D0475A">
              <w:t>N</w:t>
            </w:r>
            <w:r w:rsidRPr="00D0475A">
              <w:t>ürn</w:t>
            </w:r>
            <w:r w:rsidR="007C62B4" w:rsidRPr="00D0475A">
              <w:t>berg</w:t>
            </w:r>
            <w:r w:rsidR="003902B2" w:rsidRPr="00D0475A">
              <w:t xml:space="preserve">, </w:t>
            </w:r>
            <w:r w:rsidR="001939ED" w:rsidRPr="00D0475A">
              <w:t>1</w:t>
            </w:r>
            <w:r w:rsidR="007C62B4" w:rsidRPr="00D0475A">
              <w:t>1</w:t>
            </w:r>
            <w:r w:rsidRPr="00D0475A">
              <w:t>.</w:t>
            </w:r>
            <w:r w:rsidR="001939ED" w:rsidRPr="00D0475A">
              <w:t xml:space="preserve"> – </w:t>
            </w:r>
            <w:r w:rsidR="007C62B4" w:rsidRPr="00D0475A">
              <w:t>13</w:t>
            </w:r>
            <w:r>
              <w:t>.</w:t>
            </w:r>
            <w:r w:rsidR="001939ED" w:rsidRPr="00D0475A">
              <w:t xml:space="preserve"> </w:t>
            </w:r>
            <w:r w:rsidR="007C62B4" w:rsidRPr="00D0475A">
              <w:t>Jun</w:t>
            </w:r>
            <w:r w:rsidR="007B054A">
              <w:t>i</w:t>
            </w:r>
            <w:r w:rsidR="001939ED" w:rsidRPr="00D0475A">
              <w:t xml:space="preserve"> 2024</w:t>
            </w:r>
            <w:r w:rsidR="00240018" w:rsidRPr="00D0475A">
              <w:br/>
            </w:r>
          </w:p>
        </w:tc>
      </w:tr>
      <w:tr w:rsidR="00D51603" w:rsidRPr="005E3C63" w14:paraId="067E84E2" w14:textId="77777777" w:rsidTr="009A6630">
        <w:trPr>
          <w:trHeight w:val="425"/>
        </w:trPr>
        <w:tc>
          <w:tcPr>
            <w:tcW w:w="5000" w:type="pct"/>
          </w:tcPr>
          <w:p w14:paraId="4E17EA26" w14:textId="1D174EA7" w:rsidR="00D51603" w:rsidRPr="007C62B4" w:rsidRDefault="007C62B4" w:rsidP="000A655B">
            <w:pPr>
              <w:pStyle w:val="Productbrand"/>
              <w:rPr>
                <w:lang w:val="en-US"/>
              </w:rPr>
            </w:pPr>
            <w:bookmarkStart w:id="0" w:name="_Hlk43896002"/>
            <w:r>
              <w:rPr>
                <w:noProof/>
                <w:lang w:val="en-US"/>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3EBC73BF" w14:textId="53991BF5" w:rsidR="00012BD5" w:rsidRPr="009400FE" w:rsidRDefault="009400FE" w:rsidP="00012BD5">
      <w:pPr>
        <w:pStyle w:val="berschrift2"/>
        <w:rPr>
          <w:lang w:val="de-DE"/>
        </w:rPr>
      </w:pPr>
      <w:bookmarkStart w:id="1" w:name="kthema4"/>
      <w:bookmarkEnd w:id="0"/>
      <w:bookmarkEnd w:id="1"/>
      <w:r w:rsidRPr="009400FE">
        <w:rPr>
          <w:lang w:val="de-DE"/>
        </w:rPr>
        <w:t xml:space="preserve">PCIM Europe 2024: </w:t>
      </w:r>
      <w:r w:rsidR="000D2195">
        <w:rPr>
          <w:lang w:val="de-DE"/>
        </w:rPr>
        <w:t>Highlights und neue Rekorde</w:t>
      </w:r>
    </w:p>
    <w:p w14:paraId="5EB12F37" w14:textId="7094E50E" w:rsidR="00012BD5" w:rsidRDefault="009400FE" w:rsidP="00012BD5">
      <w:pPr>
        <w:pStyle w:val="Readup"/>
        <w:rPr>
          <w:lang w:val="de-DE"/>
        </w:rPr>
      </w:pPr>
      <w:r w:rsidRPr="009400FE">
        <w:rPr>
          <w:lang w:val="de-DE"/>
        </w:rPr>
        <w:t>Stuttgart, 16.04.2024</w:t>
      </w:r>
      <w:r w:rsidR="00012BD5" w:rsidRPr="009400FE">
        <w:rPr>
          <w:lang w:val="de-DE"/>
        </w:rPr>
        <w:t xml:space="preserve">. </w:t>
      </w:r>
      <w:r w:rsidRPr="009400FE">
        <w:rPr>
          <w:lang w:val="de-DE"/>
        </w:rPr>
        <w:t>Die PCIM Europe</w:t>
      </w:r>
      <w:r w:rsidR="00351FC0">
        <w:rPr>
          <w:lang w:val="de-DE"/>
        </w:rPr>
        <w:t xml:space="preserve">, die </w:t>
      </w:r>
      <w:r w:rsidRPr="009400FE">
        <w:rPr>
          <w:lang w:val="de-DE"/>
        </w:rPr>
        <w:t>i</w:t>
      </w:r>
      <w:r>
        <w:rPr>
          <w:lang w:val="de-DE"/>
        </w:rPr>
        <w:t>nternational führende Fachmesse und</w:t>
      </w:r>
      <w:r w:rsidR="00351FC0">
        <w:rPr>
          <w:lang w:val="de-DE"/>
        </w:rPr>
        <w:t xml:space="preserve"> </w:t>
      </w:r>
      <w:r w:rsidR="00961886">
        <w:rPr>
          <w:lang w:val="de-DE"/>
        </w:rPr>
        <w:t>K</w:t>
      </w:r>
      <w:r>
        <w:rPr>
          <w:lang w:val="de-DE"/>
        </w:rPr>
        <w:t>onferenz für Leistungselektronik</w:t>
      </w:r>
      <w:r w:rsidR="00351FC0">
        <w:rPr>
          <w:lang w:val="de-DE"/>
        </w:rPr>
        <w:t>,</w:t>
      </w:r>
      <w:r>
        <w:rPr>
          <w:lang w:val="de-DE"/>
        </w:rPr>
        <w:t xml:space="preserve"> </w:t>
      </w:r>
      <w:r w:rsidR="00351FC0">
        <w:rPr>
          <w:lang w:val="de-DE"/>
        </w:rPr>
        <w:t>wird</w:t>
      </w:r>
      <w:r>
        <w:rPr>
          <w:lang w:val="de-DE"/>
        </w:rPr>
        <w:t xml:space="preserve"> vom 11. – 13.06.2024 </w:t>
      </w:r>
      <w:r w:rsidR="00351FC0">
        <w:rPr>
          <w:lang w:val="de-DE"/>
        </w:rPr>
        <w:t>wieder der</w:t>
      </w:r>
      <w:r>
        <w:rPr>
          <w:lang w:val="de-DE"/>
        </w:rPr>
        <w:t xml:space="preserve"> Hotspot der Branche</w:t>
      </w:r>
      <w:r w:rsidR="00351FC0">
        <w:rPr>
          <w:lang w:val="de-DE"/>
        </w:rPr>
        <w:t xml:space="preserve"> sein und</w:t>
      </w:r>
      <w:r>
        <w:rPr>
          <w:lang w:val="de-DE"/>
        </w:rPr>
        <w:t xml:space="preserve"> zahlreiche</w:t>
      </w:r>
      <w:r w:rsidR="00D465A7">
        <w:rPr>
          <w:lang w:val="de-DE"/>
        </w:rPr>
        <w:t xml:space="preserve"> </w:t>
      </w:r>
      <w:r>
        <w:rPr>
          <w:lang w:val="de-DE"/>
        </w:rPr>
        <w:t>Innovationen, Trends und Entwicklungen</w:t>
      </w:r>
      <w:r w:rsidR="00351FC0">
        <w:rPr>
          <w:lang w:val="de-DE"/>
        </w:rPr>
        <w:t xml:space="preserve"> präsentieren</w:t>
      </w:r>
      <w:r>
        <w:rPr>
          <w:lang w:val="de-DE"/>
        </w:rPr>
        <w:t>.</w:t>
      </w:r>
      <w:r w:rsidR="00965ECF">
        <w:rPr>
          <w:lang w:val="de-DE"/>
        </w:rPr>
        <w:t xml:space="preserve"> Mit über </w:t>
      </w:r>
      <w:r w:rsidR="009F0A8C">
        <w:rPr>
          <w:lang w:val="de-DE"/>
        </w:rPr>
        <w:t>600</w:t>
      </w:r>
      <w:r w:rsidR="00965ECF">
        <w:rPr>
          <w:lang w:val="de-DE"/>
        </w:rPr>
        <w:t xml:space="preserve"> Austeller</w:t>
      </w:r>
      <w:r w:rsidR="00B17231">
        <w:rPr>
          <w:lang w:val="de-DE"/>
        </w:rPr>
        <w:t>n</w:t>
      </w:r>
      <w:r w:rsidR="009F0A8C">
        <w:rPr>
          <w:lang w:val="de-DE"/>
        </w:rPr>
        <w:t xml:space="preserve"> </w:t>
      </w:r>
      <w:r w:rsidR="00965ECF">
        <w:rPr>
          <w:lang w:val="de-DE"/>
        </w:rPr>
        <w:t xml:space="preserve">und </w:t>
      </w:r>
      <w:r w:rsidR="00D465A7">
        <w:rPr>
          <w:lang w:val="de-DE"/>
        </w:rPr>
        <w:t>rund</w:t>
      </w:r>
      <w:r w:rsidR="00965ECF">
        <w:rPr>
          <w:lang w:val="de-DE"/>
        </w:rPr>
        <w:t xml:space="preserve"> 500 Vorträgen setzen Messe und Konferenz </w:t>
      </w:r>
      <w:r w:rsidR="00B17231">
        <w:rPr>
          <w:lang w:val="de-DE"/>
        </w:rPr>
        <w:t>neue Rekordwerte</w:t>
      </w:r>
      <w:r w:rsidR="00965ECF">
        <w:rPr>
          <w:lang w:val="de-DE"/>
        </w:rPr>
        <w:t>.</w:t>
      </w:r>
    </w:p>
    <w:p w14:paraId="5E69AC4B" w14:textId="24148E3F" w:rsidR="002724F3" w:rsidRPr="00D059CA" w:rsidRDefault="006317E4" w:rsidP="00D059CA">
      <w:pPr>
        <w:pStyle w:val="Continuoustext"/>
      </w:pPr>
      <w:r>
        <w:t xml:space="preserve">In diesem Jahr können sich </w:t>
      </w:r>
      <w:r w:rsidR="00D059CA">
        <w:t>Besucher</w:t>
      </w:r>
      <w:r>
        <w:t xml:space="preserve"> der Fachmesse auf ein noch umfangreicheres Produktspektrum </w:t>
      </w:r>
      <w:r w:rsidRPr="004A0990">
        <w:t>entlang der gesamten Wertschöpfungskette der Leistungselektronik freuen</w:t>
      </w:r>
      <w:r>
        <w:t xml:space="preserve">. </w:t>
      </w:r>
      <w:r w:rsidR="00D059CA">
        <w:t>In erstmals vier Messehallen –</w:t>
      </w:r>
      <w:r w:rsidR="00F81090">
        <w:t xml:space="preserve"> und </w:t>
      </w:r>
      <w:r w:rsidR="00D059CA">
        <w:t xml:space="preserve">damit einer mehr als 2023 – </w:t>
      </w:r>
      <w:r w:rsidR="00F81090">
        <w:t>sowie auf</w:t>
      </w:r>
      <w:r w:rsidR="003D26BA">
        <w:t xml:space="preserve"> einer Fläche von über </w:t>
      </w:r>
      <w:r w:rsidR="003D26BA" w:rsidRPr="002724F3">
        <w:t>3</w:t>
      </w:r>
      <w:r w:rsidR="003D26BA">
        <w:t>8</w:t>
      </w:r>
      <w:r w:rsidR="003D26BA" w:rsidRPr="002724F3">
        <w:t>.000</w:t>
      </w:r>
      <w:r w:rsidR="00BA2B1B">
        <w:t xml:space="preserve"> </w:t>
      </w:r>
      <w:r w:rsidR="003D26BA" w:rsidRPr="002724F3">
        <w:t>m</w:t>
      </w:r>
      <w:r w:rsidR="003D26BA">
        <w:t>²</w:t>
      </w:r>
      <w:r w:rsidR="00F81090">
        <w:t xml:space="preserve">, </w:t>
      </w:r>
      <w:r w:rsidR="00D059CA">
        <w:t>präsentieren sich mehr als 600 ausstellende</w:t>
      </w:r>
      <w:r w:rsidR="003D26BA">
        <w:t xml:space="preserve"> Unternehmen. Davon sind </w:t>
      </w:r>
      <w:r w:rsidR="003D26BA" w:rsidRPr="003D26BA">
        <w:t>60% international und repräsentieren insgesamt 33 Länder</w:t>
      </w:r>
      <w:r w:rsidR="003D26BA">
        <w:t xml:space="preserve">. </w:t>
      </w:r>
      <w:r w:rsidR="00361156" w:rsidRPr="00D059CA">
        <w:t xml:space="preserve">Zu den </w:t>
      </w:r>
      <w:r w:rsidR="00361156" w:rsidRPr="00305E6C">
        <w:t>vertretenen</w:t>
      </w:r>
      <w:r w:rsidR="00361156" w:rsidRPr="00D059CA">
        <w:t xml:space="preserve"> Unternehmen zählen Branchenführer wie</w:t>
      </w:r>
      <w:r w:rsidR="00421C19" w:rsidRPr="00D059CA">
        <w:t xml:space="preserve"> </w:t>
      </w:r>
      <w:proofErr w:type="spellStart"/>
      <w:r w:rsidR="00421C19" w:rsidRPr="00E240D0">
        <w:t>Efficient</w:t>
      </w:r>
      <w:proofErr w:type="spellEnd"/>
      <w:r w:rsidR="00421C19" w:rsidRPr="00E240D0">
        <w:t xml:space="preserve"> Power </w:t>
      </w:r>
      <w:proofErr w:type="spellStart"/>
      <w:r w:rsidR="00421C19" w:rsidRPr="00E240D0">
        <w:t>Conversion</w:t>
      </w:r>
      <w:proofErr w:type="spellEnd"/>
      <w:r w:rsidR="00421C19" w:rsidRPr="00E240D0">
        <w:t xml:space="preserve"> (EPC) Corporation, Fuji Electric Europe, Infineon Technologies, Mitsubishi Electric Europe, </w:t>
      </w:r>
      <w:proofErr w:type="spellStart"/>
      <w:r w:rsidR="00421C19" w:rsidRPr="00E240D0">
        <w:t>onsemi</w:t>
      </w:r>
      <w:proofErr w:type="spellEnd"/>
      <w:r w:rsidR="00421C19" w:rsidRPr="00E240D0">
        <w:t>, SEMIKRON Danfoss, ROHM Semiconductor, STMicroelectronics, Volkswagen und Wolfspeed</w:t>
      </w:r>
      <w:r w:rsidR="00421C19" w:rsidRPr="00D059CA">
        <w:t xml:space="preserve">. </w:t>
      </w:r>
      <w:r w:rsidR="00C90294">
        <w:t>Die</w:t>
      </w:r>
      <w:r w:rsidR="00D059CA" w:rsidRPr="00D059CA">
        <w:t xml:space="preserve"> Fachmesse </w:t>
      </w:r>
      <w:r w:rsidR="00C90294">
        <w:t xml:space="preserve">2024 verzeichnet zudem </w:t>
      </w:r>
      <w:r w:rsidR="00D059CA" w:rsidRPr="00D059CA">
        <w:t xml:space="preserve">wieder zahlreiche Neuaussteller: </w:t>
      </w:r>
      <w:bookmarkStart w:id="2" w:name="_Hlk163716674"/>
      <w:r w:rsidR="00D059CA" w:rsidRPr="00D059CA">
        <w:t>Auf den ersten vier Plätzen liegen China, Deutschland, Taiwan und d</w:t>
      </w:r>
      <w:r w:rsidR="00D465A7">
        <w:t>ie</w:t>
      </w:r>
      <w:r w:rsidR="00D059CA" w:rsidRPr="00D059CA">
        <w:t xml:space="preserve"> USA</w:t>
      </w:r>
      <w:bookmarkEnd w:id="2"/>
      <w:r w:rsidR="00D059CA" w:rsidRPr="00D059CA">
        <w:t xml:space="preserve">. </w:t>
      </w:r>
      <w:r w:rsidR="000D2195" w:rsidRPr="00421C19">
        <w:t xml:space="preserve">Eine Übersicht aller ausstellenden Unternehmen ist der </w:t>
      </w:r>
      <w:hyperlink r:id="rId6" w:history="1">
        <w:r w:rsidR="000D2195" w:rsidRPr="00305E6C">
          <w:rPr>
            <w:rStyle w:val="Hyperlink"/>
          </w:rPr>
          <w:t>Onlin</w:t>
        </w:r>
        <w:r w:rsidR="000D2195" w:rsidRPr="00305E6C">
          <w:rPr>
            <w:rStyle w:val="Hyperlink"/>
          </w:rPr>
          <w:t>e</w:t>
        </w:r>
        <w:r w:rsidR="000D2195" w:rsidRPr="00305E6C">
          <w:rPr>
            <w:rStyle w:val="Hyperlink"/>
          </w:rPr>
          <w:t>-Austellerliste</w:t>
        </w:r>
      </w:hyperlink>
      <w:r w:rsidR="000D2195" w:rsidRPr="00421C19">
        <w:t xml:space="preserve"> zu</w:t>
      </w:r>
      <w:r w:rsidR="00361156" w:rsidRPr="00421C19">
        <w:t xml:space="preserve"> </w:t>
      </w:r>
      <w:r w:rsidR="000D2195" w:rsidRPr="00421C19">
        <w:t>entnehmen.</w:t>
      </w:r>
    </w:p>
    <w:p w14:paraId="319EA72F" w14:textId="5D5A0DEC" w:rsidR="00961886" w:rsidRPr="002B72A4" w:rsidRDefault="002724F3" w:rsidP="00421C19">
      <w:pPr>
        <w:pStyle w:val="Continuoustext"/>
      </w:pPr>
      <w:r w:rsidRPr="002724F3">
        <w:t xml:space="preserve">Die begleitende Konferenz bietet ein </w:t>
      </w:r>
      <w:r w:rsidR="00B17231">
        <w:t>facettenreiches</w:t>
      </w:r>
      <w:r w:rsidRPr="002724F3">
        <w:t xml:space="preserve"> Programm mit </w:t>
      </w:r>
      <w:r w:rsidR="00D465A7">
        <w:t xml:space="preserve">rund </w:t>
      </w:r>
      <w:r w:rsidRPr="002724F3">
        <w:t>500 Vorträgen</w:t>
      </w:r>
      <w:r w:rsidR="004A0990">
        <w:t xml:space="preserve">. </w:t>
      </w:r>
      <w:r w:rsidR="00FC543E">
        <w:t>Erstklassig</w:t>
      </w:r>
      <w:r w:rsidRPr="002724F3">
        <w:t>e Referent</w:t>
      </w:r>
      <w:r w:rsidR="00705057">
        <w:t>*innen</w:t>
      </w:r>
      <w:r w:rsidRPr="002724F3">
        <w:t xml:space="preserve"> präsentieren</w:t>
      </w:r>
      <w:r w:rsidR="004A0990">
        <w:t xml:space="preserve"> ihre</w:t>
      </w:r>
      <w:r w:rsidRPr="002724F3">
        <w:t xml:space="preserve"> </w:t>
      </w:r>
      <w:r w:rsidR="004A0990">
        <w:t xml:space="preserve">Ergebnisse aus den unterschiedlichsten Forschungsbereichen </w:t>
      </w:r>
      <w:r w:rsidRPr="002724F3">
        <w:t xml:space="preserve">in diesem dynamischen Sektor, wodurch den </w:t>
      </w:r>
      <w:r w:rsidR="00705057">
        <w:t>Teilnehmenden</w:t>
      </w:r>
      <w:r w:rsidRPr="002724F3">
        <w:t xml:space="preserve"> die Möglichkeit geboten wird, sich über aktuelle Innovationen zu informieren und wertvolle Kontakte zu knüpfen.</w:t>
      </w:r>
    </w:p>
    <w:p w14:paraId="2F10EB00" w14:textId="6FCF8A90" w:rsidR="00421C19" w:rsidRPr="002B72A4" w:rsidRDefault="00421C19" w:rsidP="003D2A96">
      <w:pPr>
        <w:pStyle w:val="berschrift3"/>
        <w:rPr>
          <w:rFonts w:ascii="Arial" w:hAnsi="Arial" w:cs="Arial"/>
          <w:lang w:val="de-DE"/>
        </w:rPr>
      </w:pPr>
      <w:proofErr w:type="spellStart"/>
      <w:r w:rsidRPr="002B72A4">
        <w:rPr>
          <w:rFonts w:ascii="Arial" w:hAnsi="Arial" w:cs="Arial"/>
          <w:lang w:val="de-DE"/>
        </w:rPr>
        <w:t>Stageprogramm</w:t>
      </w:r>
      <w:proofErr w:type="spellEnd"/>
      <w:r w:rsidRPr="002B72A4">
        <w:rPr>
          <w:rFonts w:ascii="Arial" w:hAnsi="Arial" w:cs="Arial"/>
          <w:lang w:val="de-DE"/>
        </w:rPr>
        <w:t xml:space="preserve"> der Fachmesse als Trendbarometer</w:t>
      </w:r>
    </w:p>
    <w:p w14:paraId="371439F7" w14:textId="39DC389E" w:rsidR="00421C19" w:rsidRDefault="00421C19" w:rsidP="00421C19">
      <w:pPr>
        <w:pStyle w:val="Continuoustext"/>
      </w:pPr>
      <w:r w:rsidRPr="002B72A4">
        <w:t>Das Programm der vier Stages</w:t>
      </w:r>
      <w:r>
        <w:t xml:space="preserve"> thematisiert in topaktuellen Fachvorträgen die </w:t>
      </w:r>
      <w:r w:rsidR="00D23398" w:rsidRPr="004A0990">
        <w:t>neuesten Produkte, Entwicklungen</w:t>
      </w:r>
      <w:r w:rsidRPr="004A0990">
        <w:t xml:space="preserve"> und Trends d</w:t>
      </w:r>
      <w:r>
        <w:t>er Branche.</w:t>
      </w:r>
    </w:p>
    <w:p w14:paraId="46553A37" w14:textId="223AFDB1" w:rsidR="00D059CA" w:rsidRPr="004A0990" w:rsidRDefault="00D059CA" w:rsidP="00421C19">
      <w:pPr>
        <w:pStyle w:val="Continuoustext"/>
      </w:pPr>
      <w:r w:rsidRPr="00421C19">
        <w:t xml:space="preserve">In Halle 5 erwartet Besucher*innen die neue Smart Power System Integration Stage mit innovativen Lösungen und Anwendungsbeispiele für die Herausforderungen der Leistungselektronikfertigung – von Smart Power Embedding bis Integrated Smart Power </w:t>
      </w:r>
      <w:proofErr w:type="spellStart"/>
      <w:r w:rsidRPr="00421C19">
        <w:t>Circuits</w:t>
      </w:r>
      <w:proofErr w:type="spellEnd"/>
      <w:r w:rsidRPr="00421C19">
        <w:t>.</w:t>
      </w:r>
    </w:p>
    <w:p w14:paraId="1E007FD7" w14:textId="77777777" w:rsidR="00421C19" w:rsidRPr="005A17C5" w:rsidRDefault="00421C19" w:rsidP="00421C19">
      <w:pPr>
        <w:pStyle w:val="Continuoustext"/>
        <w:rPr>
          <w:lang w:val="en-US"/>
        </w:rPr>
      </w:pPr>
      <w:r w:rsidRPr="00421C19">
        <w:t xml:space="preserve">Die Technology Stage erwartet Interessierte mit wissenschaftlichen Präsentationen und Podiumsdiskussionen aus den Forschungs- und Entwicklungsbereichen führender Unternehmen und Universitäten der Branche. </w:t>
      </w:r>
      <w:r w:rsidRPr="005A17C5">
        <w:rPr>
          <w:lang w:val="en-US"/>
        </w:rPr>
        <w:t xml:space="preserve">Die Agenda </w:t>
      </w:r>
      <w:proofErr w:type="spellStart"/>
      <w:r w:rsidRPr="005A17C5">
        <w:rPr>
          <w:lang w:val="en-US"/>
        </w:rPr>
        <w:t>umfasst</w:t>
      </w:r>
      <w:proofErr w:type="spellEnd"/>
      <w:r w:rsidRPr="005A17C5">
        <w:rPr>
          <w:lang w:val="en-US"/>
        </w:rPr>
        <w:t xml:space="preserve"> Highlights </w:t>
      </w:r>
      <w:proofErr w:type="spellStart"/>
      <w:r w:rsidRPr="005A17C5">
        <w:rPr>
          <w:lang w:val="en-US"/>
        </w:rPr>
        <w:t>wie</w:t>
      </w:r>
      <w:proofErr w:type="spellEnd"/>
      <w:r w:rsidRPr="005A17C5">
        <w:rPr>
          <w:lang w:val="en-US"/>
        </w:rPr>
        <w:t xml:space="preserve"> die </w:t>
      </w:r>
      <w:proofErr w:type="spellStart"/>
      <w:r w:rsidRPr="005A17C5">
        <w:rPr>
          <w:lang w:val="en-US"/>
        </w:rPr>
        <w:t>Podiumsdiskussionen</w:t>
      </w:r>
      <w:proofErr w:type="spellEnd"/>
      <w:r w:rsidRPr="005A17C5">
        <w:rPr>
          <w:lang w:val="en-US"/>
        </w:rPr>
        <w:t xml:space="preserve"> </w:t>
      </w:r>
      <w:proofErr w:type="spellStart"/>
      <w:r w:rsidRPr="005A17C5">
        <w:rPr>
          <w:lang w:val="en-US"/>
        </w:rPr>
        <w:t>zu</w:t>
      </w:r>
      <w:proofErr w:type="spellEnd"/>
      <w:r w:rsidRPr="005A17C5">
        <w:rPr>
          <w:lang w:val="en-US"/>
        </w:rPr>
        <w:t xml:space="preserve"> den </w:t>
      </w:r>
      <w:proofErr w:type="spellStart"/>
      <w:r w:rsidRPr="005A17C5">
        <w:rPr>
          <w:lang w:val="en-US"/>
        </w:rPr>
        <w:t>Themen</w:t>
      </w:r>
      <w:proofErr w:type="spellEnd"/>
      <w:r w:rsidRPr="005A17C5">
        <w:rPr>
          <w:lang w:val="en-US"/>
        </w:rPr>
        <w:t xml:space="preserve"> „Will </w:t>
      </w:r>
      <w:proofErr w:type="spellStart"/>
      <w:r w:rsidRPr="005A17C5">
        <w:rPr>
          <w:lang w:val="en-US"/>
        </w:rPr>
        <w:t>SiC</w:t>
      </w:r>
      <w:proofErr w:type="spellEnd"/>
      <w:r w:rsidRPr="005A17C5">
        <w:rPr>
          <w:lang w:val="en-US"/>
        </w:rPr>
        <w:t xml:space="preserve"> Ultimately Hold its Own against </w:t>
      </w:r>
      <w:proofErr w:type="spellStart"/>
      <w:r w:rsidRPr="005A17C5">
        <w:rPr>
          <w:lang w:val="en-US"/>
        </w:rPr>
        <w:t>GaN</w:t>
      </w:r>
      <w:proofErr w:type="spellEnd"/>
      <w:r w:rsidRPr="005A17C5">
        <w:rPr>
          <w:lang w:val="en-US"/>
        </w:rPr>
        <w:t xml:space="preserve">?” </w:t>
      </w:r>
      <w:r w:rsidRPr="005A17C5">
        <w:rPr>
          <w:lang w:val="en-US"/>
        </w:rPr>
        <w:lastRenderedPageBreak/>
        <w:t>und „</w:t>
      </w:r>
      <w:proofErr w:type="spellStart"/>
      <w:r w:rsidRPr="005A17C5">
        <w:rPr>
          <w:lang w:val="en-US"/>
        </w:rPr>
        <w:t>GaN</w:t>
      </w:r>
      <w:proofErr w:type="spellEnd"/>
      <w:r w:rsidRPr="005A17C5">
        <w:rPr>
          <w:lang w:val="en-US"/>
        </w:rPr>
        <w:t xml:space="preserve"> Wide Bandgap, The Future of </w:t>
      </w:r>
      <w:proofErr w:type="gramStart"/>
      <w:r w:rsidRPr="005A17C5">
        <w:rPr>
          <w:lang w:val="en-US"/>
        </w:rPr>
        <w:t xml:space="preserve">Power“ </w:t>
      </w:r>
      <w:proofErr w:type="spellStart"/>
      <w:r w:rsidRPr="005A17C5">
        <w:rPr>
          <w:lang w:val="en-US"/>
        </w:rPr>
        <w:t>sowie</w:t>
      </w:r>
      <w:proofErr w:type="spellEnd"/>
      <w:proofErr w:type="gramEnd"/>
      <w:r w:rsidRPr="005A17C5">
        <w:rPr>
          <w:lang w:val="en-US"/>
        </w:rPr>
        <w:t xml:space="preserve"> die Session „Technical Working Groups' Updates: IEC, PECTA, IEEE, CIGRE”.</w:t>
      </w:r>
    </w:p>
    <w:p w14:paraId="14351D0C" w14:textId="0D03DB79" w:rsidR="00421C19" w:rsidRPr="00421C19" w:rsidRDefault="00421C19" w:rsidP="00421C19">
      <w:pPr>
        <w:pStyle w:val="Continuoustext"/>
      </w:pPr>
      <w:r w:rsidRPr="00421C19">
        <w:t xml:space="preserve">Die neuesten Produktinnovationen und Lösungen ausstellender Unternehmen, darunter </w:t>
      </w:r>
      <w:proofErr w:type="spellStart"/>
      <w:r w:rsidR="00D465A7">
        <w:t>onsemi</w:t>
      </w:r>
      <w:proofErr w:type="spellEnd"/>
      <w:r w:rsidRPr="00421C19">
        <w:t xml:space="preserve"> und </w:t>
      </w:r>
      <w:proofErr w:type="spellStart"/>
      <w:r>
        <w:t>Nexperia</w:t>
      </w:r>
      <w:proofErr w:type="spellEnd"/>
      <w:r w:rsidRPr="00421C19">
        <w:t xml:space="preserve">, </w:t>
      </w:r>
      <w:r w:rsidR="00D23398">
        <w:t>werden</w:t>
      </w:r>
      <w:r w:rsidRPr="00421C19">
        <w:t xml:space="preserve"> auf der </w:t>
      </w:r>
      <w:proofErr w:type="spellStart"/>
      <w:r w:rsidRPr="00421C19">
        <w:t>Exhibitor</w:t>
      </w:r>
      <w:proofErr w:type="spellEnd"/>
      <w:r w:rsidRPr="00421C19">
        <w:t xml:space="preserve"> Stage </w:t>
      </w:r>
      <w:r w:rsidR="00D23398">
        <w:t>in den Fokus gerückt.</w:t>
      </w:r>
      <w:r w:rsidRPr="00421C19">
        <w:t xml:space="preserve"> </w:t>
      </w:r>
    </w:p>
    <w:p w14:paraId="4C81D5C2" w14:textId="5682CAD4" w:rsidR="00421C19" w:rsidRPr="00421C19" w:rsidRDefault="00421C19" w:rsidP="00D059CA">
      <w:pPr>
        <w:pStyle w:val="Continuoustext"/>
      </w:pPr>
      <w:r w:rsidRPr="00421C19">
        <w:t>Die Vorträge der E-Mobility &amp; Energy Storage Stage beleuchte</w:t>
      </w:r>
      <w:r>
        <w:t>n</w:t>
      </w:r>
      <w:r w:rsidRPr="00421C19">
        <w:t xml:space="preserve"> </w:t>
      </w:r>
      <w:r w:rsidR="00D23398">
        <w:t xml:space="preserve">die aktuellen und zukünftigen Entwicklungen der </w:t>
      </w:r>
      <w:r w:rsidRPr="00421C19">
        <w:t>Leistungselektronik</w:t>
      </w:r>
      <w:r w:rsidR="00D23398">
        <w:t xml:space="preserve"> für die Elektromobilität und Energiespeicherung</w:t>
      </w:r>
      <w:r w:rsidRPr="00421C19">
        <w:t xml:space="preserve">. Neben dem spannenden Vortragsprogramm lädt eine </w:t>
      </w:r>
      <w:proofErr w:type="spellStart"/>
      <w:r w:rsidRPr="00421C19">
        <w:t>Networkingfläche</w:t>
      </w:r>
      <w:proofErr w:type="spellEnd"/>
      <w:r w:rsidRPr="00421C19">
        <w:t xml:space="preserve"> </w:t>
      </w:r>
      <w:r w:rsidR="005A17C5">
        <w:t>zum</w:t>
      </w:r>
      <w:r w:rsidRPr="00421C19">
        <w:t xml:space="preserve"> intensiven Austausch ein. Zudem können sich Interessierte in Live </w:t>
      </w:r>
      <w:proofErr w:type="spellStart"/>
      <w:r w:rsidRPr="00421C19">
        <w:t>Product</w:t>
      </w:r>
      <w:proofErr w:type="spellEnd"/>
      <w:r w:rsidRPr="00421C19">
        <w:t xml:space="preserve"> Demos auf den Messeständen spezialisierter ausstellender Unternehmen informieren.</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7958C9CC">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6253"/>
      </w:tblGrid>
      <w:tr w:rsidR="00A3041E" w:rsidRPr="00D465A7" w14:paraId="0FA86FF7" w14:textId="77777777" w:rsidTr="003D2A96">
        <w:trPr>
          <w:trHeight w:val="103"/>
        </w:trPr>
        <w:tc>
          <w:tcPr>
            <w:tcW w:w="6253" w:type="dxa"/>
          </w:tcPr>
          <w:p w14:paraId="771C319E" w14:textId="53C28DAF" w:rsidR="00A3041E" w:rsidRPr="008C5601" w:rsidRDefault="008C5601" w:rsidP="00C85550">
            <w:pPr>
              <w:pStyle w:val="Imagecaption"/>
              <w:rPr>
                <w:lang w:val="de-DE"/>
              </w:rPr>
            </w:pPr>
            <w:r w:rsidRPr="008C5601">
              <w:rPr>
                <w:lang w:val="de-DE"/>
              </w:rPr>
              <w:t xml:space="preserve">Copyright: Mesago Messe Frankfurt GmbH/ Uwe </w:t>
            </w:r>
            <w:proofErr w:type="spellStart"/>
            <w:r w:rsidRPr="008C5601">
              <w:rPr>
                <w:lang w:val="de-DE"/>
              </w:rPr>
              <w:t>Mühlhäußer</w:t>
            </w:r>
            <w:proofErr w:type="spellEnd"/>
          </w:p>
        </w:tc>
      </w:tr>
    </w:tbl>
    <w:p w14:paraId="6D91272E" w14:textId="545A33D9" w:rsidR="003D2A96" w:rsidRDefault="003D2A96" w:rsidP="009F0A8C">
      <w:pPr>
        <w:pStyle w:val="berschrift3"/>
        <w:rPr>
          <w:lang w:val="de-DE"/>
        </w:rPr>
      </w:pPr>
      <w:r>
        <w:rPr>
          <w:lang w:val="de-DE"/>
        </w:rPr>
        <w:t>Neues aus der Forschung auf der University Research Zone</w:t>
      </w:r>
    </w:p>
    <w:p w14:paraId="7A3C61B6" w14:textId="00B080FA" w:rsidR="003D2A96" w:rsidRPr="003D2A96" w:rsidRDefault="003D2A96" w:rsidP="00B41C13">
      <w:pPr>
        <w:rPr>
          <w:lang w:val="de-DE"/>
        </w:rPr>
      </w:pPr>
      <w:r>
        <w:rPr>
          <w:lang w:val="de-DE"/>
        </w:rPr>
        <w:t xml:space="preserve">Auf der neuen University Research Zone </w:t>
      </w:r>
      <w:r w:rsidR="00B41C13">
        <w:rPr>
          <w:lang w:val="de-DE"/>
        </w:rPr>
        <w:t>geben täglich wechselnde, nationale und internationale Universitäten und Institute einen tiefgehenden Einblick in die</w:t>
      </w:r>
      <w:r w:rsidR="00E240D0">
        <w:rPr>
          <w:lang w:val="de-DE"/>
        </w:rPr>
        <w:t xml:space="preserve"> </w:t>
      </w:r>
      <w:r w:rsidR="00B41C13">
        <w:rPr>
          <w:lang w:val="de-DE"/>
        </w:rPr>
        <w:t xml:space="preserve">Forschungslandschaft der Leistungselektronik. Dabei werden </w:t>
      </w:r>
      <w:r w:rsidR="00B41C13" w:rsidRPr="00E240D0">
        <w:rPr>
          <w:lang w:val="de-DE"/>
        </w:rPr>
        <w:t>aktuelle</w:t>
      </w:r>
      <w:r w:rsidR="00B41C13">
        <w:rPr>
          <w:lang w:val="de-DE"/>
        </w:rPr>
        <w:t xml:space="preserve"> Forschungsprojekte </w:t>
      </w:r>
      <w:r w:rsidR="00F634A6">
        <w:rPr>
          <w:lang w:val="de-DE"/>
        </w:rPr>
        <w:t xml:space="preserve">unter anderem </w:t>
      </w:r>
      <w:r w:rsidR="00B41C13">
        <w:rPr>
          <w:lang w:val="de-DE"/>
        </w:rPr>
        <w:t>von der</w:t>
      </w:r>
      <w:r>
        <w:rPr>
          <w:lang w:val="de-DE"/>
        </w:rPr>
        <w:t xml:space="preserve"> </w:t>
      </w:r>
      <w:r w:rsidRPr="003D2A96">
        <w:rPr>
          <w:lang w:val="de-DE"/>
        </w:rPr>
        <w:t xml:space="preserve">Technical University </w:t>
      </w:r>
      <w:proofErr w:type="spellStart"/>
      <w:r w:rsidRPr="003D2A96">
        <w:rPr>
          <w:lang w:val="de-DE"/>
        </w:rPr>
        <w:t>of</w:t>
      </w:r>
      <w:proofErr w:type="spellEnd"/>
      <w:r w:rsidRPr="003D2A96">
        <w:rPr>
          <w:lang w:val="de-DE"/>
        </w:rPr>
        <w:t xml:space="preserve"> </w:t>
      </w:r>
      <w:proofErr w:type="spellStart"/>
      <w:r w:rsidRPr="003D2A96">
        <w:rPr>
          <w:lang w:val="de-DE"/>
        </w:rPr>
        <w:t>Denmark</w:t>
      </w:r>
      <w:proofErr w:type="spellEnd"/>
      <w:r>
        <w:rPr>
          <w:lang w:val="de-DE"/>
        </w:rPr>
        <w:t xml:space="preserve">, </w:t>
      </w:r>
      <w:r w:rsidR="00F634A6">
        <w:rPr>
          <w:lang w:val="de-DE"/>
        </w:rPr>
        <w:t xml:space="preserve">der </w:t>
      </w:r>
      <w:r>
        <w:rPr>
          <w:lang w:val="de-DE"/>
        </w:rPr>
        <w:t>Universität der Bundeswehr Deutschland sowie</w:t>
      </w:r>
      <w:r w:rsidR="00F634A6">
        <w:rPr>
          <w:lang w:val="de-DE"/>
        </w:rPr>
        <w:t xml:space="preserve"> der</w:t>
      </w:r>
      <w:r>
        <w:rPr>
          <w:lang w:val="de-DE"/>
        </w:rPr>
        <w:t xml:space="preserve"> </w:t>
      </w:r>
      <w:r w:rsidRPr="003D2A96">
        <w:rPr>
          <w:lang w:val="de-DE"/>
        </w:rPr>
        <w:t>RWTH Aachen Universit</w:t>
      </w:r>
      <w:r>
        <w:rPr>
          <w:lang w:val="de-DE"/>
        </w:rPr>
        <w:t>y</w:t>
      </w:r>
      <w:r w:rsidR="00B41C13">
        <w:rPr>
          <w:lang w:val="de-DE"/>
        </w:rPr>
        <w:t xml:space="preserve"> vorgestellt</w:t>
      </w:r>
      <w:r>
        <w:rPr>
          <w:lang w:val="de-DE"/>
        </w:rPr>
        <w:t xml:space="preserve">. </w:t>
      </w:r>
    </w:p>
    <w:p w14:paraId="7A1FC0F1" w14:textId="73FDE042" w:rsidR="009F0A8C" w:rsidRPr="009F0A8C" w:rsidRDefault="00693072" w:rsidP="009F0A8C">
      <w:pPr>
        <w:pStyle w:val="berschrift3"/>
        <w:rPr>
          <w:lang w:val="de-DE"/>
        </w:rPr>
      </w:pPr>
      <w:r>
        <w:rPr>
          <w:lang w:val="de-DE"/>
        </w:rPr>
        <w:t xml:space="preserve">Highlights der Konferenz: </w:t>
      </w:r>
      <w:r w:rsidR="009F0A8C" w:rsidRPr="009F0A8C">
        <w:rPr>
          <w:lang w:val="de-DE"/>
        </w:rPr>
        <w:t>Hot Topics a</w:t>
      </w:r>
      <w:r w:rsidR="009F0A8C">
        <w:rPr>
          <w:lang w:val="de-DE"/>
        </w:rPr>
        <w:t>us Industrie und Wissenschaft</w:t>
      </w:r>
    </w:p>
    <w:p w14:paraId="68F9C09F" w14:textId="4FD66AE4" w:rsidR="009F0A8C" w:rsidRPr="009F0A8C" w:rsidRDefault="000B482D" w:rsidP="009F0A8C">
      <w:pPr>
        <w:pStyle w:val="Continuoustext"/>
      </w:pPr>
      <w:r>
        <w:t xml:space="preserve">Die parallel zur Fachmesse stattfindende </w:t>
      </w:r>
      <w:r w:rsidR="000D2195">
        <w:t>PCIM Europe 2024</w:t>
      </w:r>
      <w:r>
        <w:t xml:space="preserve"> Konferenz </w:t>
      </w:r>
      <w:r w:rsidR="009F0A8C" w:rsidRPr="009F0A8C">
        <w:t xml:space="preserve">verspricht drei Tage voller Inspiration, Innovation und Interaktion. </w:t>
      </w:r>
    </w:p>
    <w:p w14:paraId="505F9384" w14:textId="1EFDA18B" w:rsidR="009F0A8C" w:rsidRPr="009F0A8C" w:rsidRDefault="009F0A8C" w:rsidP="009F0A8C">
      <w:pPr>
        <w:pStyle w:val="Continuoustext"/>
      </w:pPr>
      <w:r w:rsidRPr="009F0A8C">
        <w:t xml:space="preserve">Mit einem Rekord von </w:t>
      </w:r>
      <w:r w:rsidR="00D465A7">
        <w:t xml:space="preserve">knapp </w:t>
      </w:r>
      <w:r w:rsidRPr="009F0A8C">
        <w:t xml:space="preserve">500 Erstveröffentlichungen aus Industrie und Wissenschaft profitieren </w:t>
      </w:r>
      <w:r w:rsidR="00DF5EEA">
        <w:t>Teilnehmende</w:t>
      </w:r>
      <w:r w:rsidRPr="009F0A8C">
        <w:t xml:space="preserve"> der Konferenz vom Expertenwissen aus erster Hand – hier werden die Weichen für die Zukunft gestellt. </w:t>
      </w:r>
      <w:r w:rsidR="000B482D">
        <w:t>Die Vorträge</w:t>
      </w:r>
      <w:r w:rsidRPr="009F0A8C">
        <w:t xml:space="preserve"> </w:t>
      </w:r>
      <w:r w:rsidR="00DF5EEA">
        <w:t>eröffne</w:t>
      </w:r>
      <w:r w:rsidR="000B482D">
        <w:t>n</w:t>
      </w:r>
      <w:r w:rsidR="00DF5EEA">
        <w:t xml:space="preserve"> Teilnehmenden die Option</w:t>
      </w:r>
      <w:r w:rsidR="00FC543E">
        <w:t>en</w:t>
      </w:r>
      <w:r w:rsidRPr="009F0A8C">
        <w:t>, sich über die neuesten Entwicklungen auszutauschen, Potenziale für zukünftige Projekte zu entdecken und Networking zu betreiben.</w:t>
      </w:r>
    </w:p>
    <w:p w14:paraId="7DAAFD2D" w14:textId="1F46CD88" w:rsidR="009F0A8C" w:rsidRPr="00693072" w:rsidRDefault="009F0A8C" w:rsidP="009F0A8C">
      <w:pPr>
        <w:pStyle w:val="Continuoustext"/>
      </w:pPr>
      <w:r w:rsidRPr="009F0A8C">
        <w:t xml:space="preserve">Ein besonderes Highlight der Konferenz sind die Keynote-Vorträge zum Auftakt eines jeden Konferenztages. Die Teilnehmenden dürfen sich auf hochwertige und inspirierende Vorträge freuen, die sich auf aktuelle, bedeutende und innovative Aspekte der Branche </w:t>
      </w:r>
      <w:r w:rsidRPr="009F0A8C">
        <w:lastRenderedPageBreak/>
        <w:t xml:space="preserve">konzentrieren. Rolf Hellinger, Head </w:t>
      </w:r>
      <w:proofErr w:type="spellStart"/>
      <w:r w:rsidRPr="009F0A8C">
        <w:t>of</w:t>
      </w:r>
      <w:proofErr w:type="spellEnd"/>
      <w:r w:rsidRPr="009F0A8C">
        <w:t xml:space="preserve"> Company Core Technology and Center </w:t>
      </w:r>
      <w:proofErr w:type="spellStart"/>
      <w:r w:rsidRPr="009F0A8C">
        <w:t>of</w:t>
      </w:r>
      <w:proofErr w:type="spellEnd"/>
      <w:r w:rsidRPr="009F0A8C">
        <w:t xml:space="preserve"> Competence Power Electronics von der Siemens AG</w:t>
      </w:r>
      <w:r w:rsidR="00FC543E">
        <w:t>,</w:t>
      </w:r>
      <w:r w:rsidRPr="009F0A8C">
        <w:t xml:space="preserve"> beginnt mit der ersten Keynote der Konferenz zum Thema „AI </w:t>
      </w:r>
      <w:proofErr w:type="spellStart"/>
      <w:r w:rsidRPr="009F0A8C">
        <w:t>between</w:t>
      </w:r>
      <w:proofErr w:type="spellEnd"/>
      <w:r w:rsidRPr="009F0A8C">
        <w:t xml:space="preserve"> Hype and Industrial-Grade“. </w:t>
      </w:r>
      <w:r w:rsidRPr="009F0A8C">
        <w:rPr>
          <w:lang w:val="en-GB"/>
        </w:rPr>
        <w:t xml:space="preserve">Am </w:t>
      </w:r>
      <w:proofErr w:type="spellStart"/>
      <w:r w:rsidRPr="009F0A8C">
        <w:rPr>
          <w:lang w:val="en-GB"/>
        </w:rPr>
        <w:t>zweiten</w:t>
      </w:r>
      <w:proofErr w:type="spellEnd"/>
      <w:r w:rsidRPr="009F0A8C">
        <w:rPr>
          <w:lang w:val="en-GB"/>
        </w:rPr>
        <w:t xml:space="preserve"> </w:t>
      </w:r>
      <w:proofErr w:type="spellStart"/>
      <w:r w:rsidRPr="009F0A8C">
        <w:rPr>
          <w:lang w:val="en-GB"/>
        </w:rPr>
        <w:t>Konferenztag</w:t>
      </w:r>
      <w:proofErr w:type="spellEnd"/>
      <w:r w:rsidRPr="009F0A8C">
        <w:rPr>
          <w:lang w:val="en-GB"/>
        </w:rPr>
        <w:t xml:space="preserve"> </w:t>
      </w:r>
      <w:proofErr w:type="spellStart"/>
      <w:r w:rsidRPr="009F0A8C">
        <w:rPr>
          <w:lang w:val="en-GB"/>
        </w:rPr>
        <w:t>referiert</w:t>
      </w:r>
      <w:proofErr w:type="spellEnd"/>
      <w:r w:rsidRPr="009F0A8C">
        <w:rPr>
          <w:lang w:val="en-GB"/>
        </w:rPr>
        <w:t xml:space="preserve"> Martin </w:t>
      </w:r>
      <w:proofErr w:type="spellStart"/>
      <w:r w:rsidRPr="009F0A8C">
        <w:rPr>
          <w:lang w:val="en-GB"/>
        </w:rPr>
        <w:t>Wietschel</w:t>
      </w:r>
      <w:proofErr w:type="spellEnd"/>
      <w:r w:rsidRPr="009F0A8C">
        <w:rPr>
          <w:lang w:val="en-GB"/>
        </w:rPr>
        <w:t xml:space="preserve">, Head of Competence </w:t>
      </w:r>
      <w:proofErr w:type="spellStart"/>
      <w:r w:rsidRPr="009F0A8C">
        <w:rPr>
          <w:lang w:val="en-GB"/>
        </w:rPr>
        <w:t>Center</w:t>
      </w:r>
      <w:proofErr w:type="spellEnd"/>
      <w:r w:rsidRPr="009F0A8C">
        <w:rPr>
          <w:lang w:val="en-GB"/>
        </w:rPr>
        <w:t xml:space="preserve"> Energy Technology and Energy Systems </w:t>
      </w:r>
      <w:proofErr w:type="spellStart"/>
      <w:r w:rsidRPr="009F0A8C">
        <w:rPr>
          <w:lang w:val="en-GB"/>
        </w:rPr>
        <w:t>vom</w:t>
      </w:r>
      <w:proofErr w:type="spellEnd"/>
      <w:r w:rsidRPr="009F0A8C">
        <w:rPr>
          <w:lang w:val="en-GB"/>
        </w:rPr>
        <w:t xml:space="preserve"> Fraunhofer ISI</w:t>
      </w:r>
      <w:r w:rsidR="00FC543E">
        <w:rPr>
          <w:lang w:val="en-GB"/>
        </w:rPr>
        <w:t>,</w:t>
      </w:r>
      <w:r w:rsidRPr="009F0A8C">
        <w:rPr>
          <w:lang w:val="en-GB"/>
        </w:rPr>
        <w:t xml:space="preserve"> </w:t>
      </w:r>
      <w:proofErr w:type="spellStart"/>
      <w:r w:rsidRPr="009F0A8C">
        <w:rPr>
          <w:lang w:val="en-GB"/>
        </w:rPr>
        <w:t>über</w:t>
      </w:r>
      <w:proofErr w:type="spellEnd"/>
      <w:r w:rsidRPr="009F0A8C">
        <w:rPr>
          <w:lang w:val="en-GB"/>
        </w:rPr>
        <w:t xml:space="preserve"> das Thema „Infrastructure Requirements for Electrified Heavy Goods Transport in Germany and the </w:t>
      </w:r>
      <w:proofErr w:type="gramStart"/>
      <w:r w:rsidRPr="009F0A8C">
        <w:rPr>
          <w:lang w:val="en-GB"/>
        </w:rPr>
        <w:t>EU“</w:t>
      </w:r>
      <w:proofErr w:type="gramEnd"/>
      <w:r w:rsidRPr="009F0A8C">
        <w:rPr>
          <w:lang w:val="en-GB"/>
        </w:rPr>
        <w:t xml:space="preserve">. </w:t>
      </w:r>
      <w:r w:rsidRPr="00693072">
        <w:t xml:space="preserve">Zum Abschluss der Keynote-Vorträge präsentiert Gerald </w:t>
      </w:r>
      <w:proofErr w:type="spellStart"/>
      <w:r w:rsidRPr="00693072">
        <w:t>Deboy</w:t>
      </w:r>
      <w:proofErr w:type="spellEnd"/>
      <w:r w:rsidRPr="00693072">
        <w:t>, Fellow von Infineon Technologies Austria</w:t>
      </w:r>
      <w:r w:rsidR="00FC543E">
        <w:t>,</w:t>
      </w:r>
      <w:r w:rsidR="00693072" w:rsidRPr="00693072">
        <w:t xml:space="preserve"> am letz</w:t>
      </w:r>
      <w:r w:rsidR="00693072">
        <w:t>ten Tag der Konferenz</w:t>
      </w:r>
      <w:r w:rsidRPr="00693072">
        <w:t xml:space="preserve"> den Vortrag „Challenges and Solutions </w:t>
      </w:r>
      <w:proofErr w:type="spellStart"/>
      <w:r w:rsidRPr="00693072">
        <w:t>to</w:t>
      </w:r>
      <w:proofErr w:type="spellEnd"/>
      <w:r w:rsidRPr="00693072">
        <w:t xml:space="preserve"> Power </w:t>
      </w:r>
      <w:proofErr w:type="spellStart"/>
      <w:r w:rsidRPr="00693072">
        <w:t>Latest</w:t>
      </w:r>
      <w:proofErr w:type="spellEnd"/>
      <w:r w:rsidRPr="00693072">
        <w:t xml:space="preserve"> </w:t>
      </w:r>
      <w:proofErr w:type="spellStart"/>
      <w:r w:rsidRPr="00693072">
        <w:t>Processor</w:t>
      </w:r>
      <w:proofErr w:type="spellEnd"/>
      <w:r w:rsidRPr="00693072">
        <w:t xml:space="preserve"> Generations </w:t>
      </w:r>
      <w:proofErr w:type="spellStart"/>
      <w:r w:rsidRPr="00693072">
        <w:t>for</w:t>
      </w:r>
      <w:proofErr w:type="spellEnd"/>
      <w:r w:rsidRPr="00693072">
        <w:t xml:space="preserve"> </w:t>
      </w:r>
      <w:proofErr w:type="spellStart"/>
      <w:r w:rsidRPr="00693072">
        <w:t>Hyper</w:t>
      </w:r>
      <w:proofErr w:type="spellEnd"/>
      <w:r w:rsidRPr="00693072">
        <w:t xml:space="preserve"> </w:t>
      </w:r>
      <w:proofErr w:type="spellStart"/>
      <w:r w:rsidRPr="00693072">
        <w:t>Scale</w:t>
      </w:r>
      <w:proofErr w:type="spellEnd"/>
      <w:r w:rsidRPr="00693072">
        <w:t xml:space="preserve"> Datacenter“. </w:t>
      </w:r>
    </w:p>
    <w:p w14:paraId="74BCC254" w14:textId="5B736C12" w:rsidR="00693072" w:rsidRPr="009F0A8C" w:rsidRDefault="00693072" w:rsidP="00693072">
      <w:pPr>
        <w:pStyle w:val="berschrift3"/>
        <w:rPr>
          <w:lang w:val="de-DE"/>
        </w:rPr>
      </w:pPr>
      <w:r>
        <w:rPr>
          <w:lang w:val="de-DE"/>
        </w:rPr>
        <w:t>Inte</w:t>
      </w:r>
      <w:r w:rsidR="005F4A5E">
        <w:rPr>
          <w:lang w:val="de-DE"/>
        </w:rPr>
        <w:t>raktives</w:t>
      </w:r>
      <w:r>
        <w:rPr>
          <w:lang w:val="de-DE"/>
        </w:rPr>
        <w:t xml:space="preserve"> Lernen: Seminare im </w:t>
      </w:r>
      <w:r w:rsidR="000C2495">
        <w:rPr>
          <w:lang w:val="de-DE"/>
        </w:rPr>
        <w:t>Fokus</w:t>
      </w:r>
    </w:p>
    <w:p w14:paraId="6088A207" w14:textId="6D2F78E2" w:rsidR="00693072" w:rsidRDefault="00693072" w:rsidP="009F0A8C">
      <w:pPr>
        <w:pStyle w:val="Continuoustext"/>
      </w:pPr>
      <w:r>
        <w:t xml:space="preserve">An den beiden Vortagen der </w:t>
      </w:r>
      <w:r w:rsidR="00791CDF">
        <w:t xml:space="preserve">PCIM Europe 2024 Messe und Konferenz </w:t>
      </w:r>
      <w:r w:rsidR="009B5397">
        <w:t xml:space="preserve">bieten halbtägige Seminare eine exklusive Gelegenheit zum direkten Austausch zwischen Seminarleitenden und </w:t>
      </w:r>
      <w:r w:rsidR="009B5397" w:rsidRPr="00B102FC">
        <w:t>Teilnehmenden</w:t>
      </w:r>
      <w:r w:rsidR="009B5397">
        <w:t xml:space="preserve">. Die interaktiven Seminare decken eine Vielzahl von Themen in der </w:t>
      </w:r>
      <w:r w:rsidR="009B5397" w:rsidRPr="009B5397">
        <w:t>Leistungselektronik ab und ermöglichen, von Expertenwissen zu profitieren, praktische Fähigkeiten zu verbessern und wertvolle Netzwerke aufzubauen.</w:t>
      </w:r>
    </w:p>
    <w:p w14:paraId="159FCA8F" w14:textId="5A5D37E3" w:rsidR="00791CDF" w:rsidRPr="009F0A8C" w:rsidRDefault="00791CDF" w:rsidP="00791CDF">
      <w:pPr>
        <w:pStyle w:val="berschrift3"/>
        <w:rPr>
          <w:lang w:val="de-DE"/>
        </w:rPr>
      </w:pPr>
      <w:r>
        <w:rPr>
          <w:lang w:val="de-DE"/>
        </w:rPr>
        <w:t xml:space="preserve">PCIM Europe digital: </w:t>
      </w:r>
      <w:r w:rsidR="00D86F7A">
        <w:rPr>
          <w:lang w:val="de-DE"/>
        </w:rPr>
        <w:t>die optimale Ergänzung der Messe und Konferenz</w:t>
      </w:r>
    </w:p>
    <w:p w14:paraId="415A8868" w14:textId="07002D69" w:rsidR="00791CDF" w:rsidRDefault="00791CDF" w:rsidP="00791CDF">
      <w:pPr>
        <w:pStyle w:val="Continuoustext"/>
      </w:pPr>
      <w:r>
        <w:t>Die digitale Eventplattform PCIM Europe digital bietet die Möglichkeit, Vorträge der Konferenz und der Stages auf der Messe, umfangreiche Informationen und Fachwissen zeit- und ortsunabhängig zu entdecken. Alle</w:t>
      </w:r>
      <w:r w:rsidR="002A75AC">
        <w:t xml:space="preserve"> mündlichen </w:t>
      </w:r>
      <w:r>
        <w:t xml:space="preserve">Vorträge der Konferenz werden live gestreamt und stehen im Nachgang auf der digitalen Plattform on </w:t>
      </w:r>
      <w:proofErr w:type="spellStart"/>
      <w:r>
        <w:t>demand</w:t>
      </w:r>
      <w:proofErr w:type="spellEnd"/>
      <w:r>
        <w:t xml:space="preserve"> zur Verfügung</w:t>
      </w:r>
      <w:r w:rsidR="002A75AC">
        <w:t xml:space="preserve"> – ausgenommen die Posterpräsentationen</w:t>
      </w:r>
      <w:r>
        <w:t xml:space="preserve">. </w:t>
      </w:r>
      <w:r w:rsidR="00B17231">
        <w:t xml:space="preserve">Außerdem stehen die Vorträge der Technology, der </w:t>
      </w:r>
      <w:proofErr w:type="spellStart"/>
      <w:r w:rsidR="00B17231">
        <w:t>Exhibitor</w:t>
      </w:r>
      <w:proofErr w:type="spellEnd"/>
      <w:r w:rsidR="00B17231">
        <w:t xml:space="preserve">, der E-Mobility &amp; Energy Storage sowie der Smart Power System Integration Stage anschließend in der Mediathek zur Verfügung. Die ausstellenden Unternehmen sind </w:t>
      </w:r>
      <w:r w:rsidR="00FC543E">
        <w:t xml:space="preserve">ebenfalls </w:t>
      </w:r>
      <w:r w:rsidR="00B17231">
        <w:t>mit ihren Unternehmens- und Produktprofilen auf der digitalen Plattform vertreten.</w:t>
      </w:r>
    </w:p>
    <w:p w14:paraId="20806E9A" w14:textId="33B189F5" w:rsidR="009F0A8C" w:rsidRPr="009F0A8C" w:rsidRDefault="00DF5EEA" w:rsidP="009F0A8C">
      <w:pPr>
        <w:pStyle w:val="Continuoustext"/>
      </w:pPr>
      <w:r>
        <w:t xml:space="preserve">Weitere Informationen zur Veranstaltung sowie das Programm und der Ticketshop sind unter </w:t>
      </w:r>
      <w:hyperlink r:id="rId8" w:history="1">
        <w:r w:rsidRPr="004A0990">
          <w:rPr>
            <w:rStyle w:val="Hyperlink"/>
          </w:rPr>
          <w:t>pcim.de</w:t>
        </w:r>
      </w:hyperlink>
      <w:r>
        <w:t xml:space="preserve"> einsehbar.</w:t>
      </w:r>
    </w:p>
    <w:p w14:paraId="3BFA3D7A" w14:textId="77777777" w:rsidR="003C4BD0" w:rsidRPr="008C5601" w:rsidRDefault="003C4BD0" w:rsidP="00673621">
      <w:pPr>
        <w:pStyle w:val="Continuoustext"/>
      </w:pPr>
    </w:p>
    <w:p w14:paraId="0A154984" w14:textId="41D99B7C" w:rsidR="007B2F67" w:rsidRPr="008C5601" w:rsidRDefault="007C62B4" w:rsidP="00A15BC8">
      <w:pPr>
        <w:pStyle w:val="Continuoustext"/>
      </w:pPr>
      <w:r w:rsidRPr="008C5601">
        <w:t>PCIM Europe</w:t>
      </w:r>
    </w:p>
    <w:p w14:paraId="6DB1F869" w14:textId="16C9CBE2"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5F93BB78" w14:textId="51758DBF" w:rsidR="00C56C0A" w:rsidRPr="00D0475A" w:rsidRDefault="00D0475A" w:rsidP="00673621">
      <w:pPr>
        <w:pStyle w:val="Continuoustext"/>
      </w:pPr>
      <w:r w:rsidRPr="00D0475A">
        <w:t>Die</w:t>
      </w:r>
      <w:r w:rsidR="007B2F67" w:rsidRPr="00D0475A">
        <w:t xml:space="preserve"> </w:t>
      </w:r>
      <w:r w:rsidR="007C62B4" w:rsidRPr="00D0475A">
        <w:t>PCIM Europe</w:t>
      </w:r>
      <w:r w:rsidR="00281D02" w:rsidRPr="00D0475A">
        <w:t xml:space="preserve"> </w:t>
      </w:r>
      <w:r w:rsidRPr="00D0475A">
        <w:t>findet statt vom</w:t>
      </w:r>
      <w:r w:rsidR="007B2F67" w:rsidRPr="00D0475A">
        <w:t xml:space="preserve"> </w:t>
      </w:r>
      <w:r w:rsidR="00A6749A" w:rsidRPr="00D0475A">
        <w:t>1</w:t>
      </w:r>
      <w:r w:rsidR="007C62B4" w:rsidRPr="00D0475A">
        <w:t>1</w:t>
      </w:r>
      <w:r w:rsidRPr="00D0475A">
        <w:t>.</w:t>
      </w:r>
      <w:r w:rsidR="00A6749A" w:rsidRPr="00D0475A">
        <w:t xml:space="preserve"> </w:t>
      </w:r>
      <w:r>
        <w:t>–</w:t>
      </w:r>
      <w:r w:rsidR="00281D02" w:rsidRPr="00D0475A">
        <w:t xml:space="preserve"> </w:t>
      </w:r>
      <w:r w:rsidR="007C62B4" w:rsidRPr="00D0475A">
        <w:t>13</w:t>
      </w:r>
      <w:r>
        <w:t>.</w:t>
      </w:r>
      <w:r w:rsidR="00281D02" w:rsidRPr="00D0475A">
        <w:t xml:space="preserve"> </w:t>
      </w:r>
      <w:r w:rsidR="004A0990">
        <w:t>Juni</w:t>
      </w:r>
      <w:r w:rsidR="00281D02" w:rsidRPr="00D0475A">
        <w:t xml:space="preserve"> 2024</w:t>
      </w:r>
      <w:r w:rsidR="007B2F67" w:rsidRPr="00D0475A">
        <w:t>.</w:t>
      </w:r>
    </w:p>
    <w:p w14:paraId="0A9F4FEA" w14:textId="1140ED98" w:rsidR="00C56C0A" w:rsidRPr="00D0475A" w:rsidRDefault="007B2F67" w:rsidP="002757C9">
      <w:pPr>
        <w:pStyle w:val="berschrift4"/>
        <w:rPr>
          <w:lang w:val="de-DE"/>
        </w:rPr>
      </w:pPr>
      <w:bookmarkStart w:id="3" w:name="hinweisueberschrift"/>
      <w:bookmarkStart w:id="4" w:name="Presseueberschrift"/>
      <w:bookmarkEnd w:id="3"/>
      <w:bookmarkEnd w:id="4"/>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5" w:name="Journalisten"/>
    <w:bookmarkEnd w:id="5"/>
    <w:p w14:paraId="4C34A024" w14:textId="3F8FAFE6"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9" w:history="1">
        <w:hyperlink r:id="rId10" w:history="1">
          <w:r w:rsidR="00D0475A">
            <w:rPr>
              <w:rStyle w:val="Hyperlink"/>
            </w:rPr>
            <w:t xml:space="preserve">Presse - PCIM Europe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6" w:name="Netz"/>
    <w:bookmarkEnd w:id="6"/>
    <w:p w14:paraId="22B72496" w14:textId="45D617F7" w:rsidR="00641AD8" w:rsidRPr="00D0475A" w:rsidRDefault="007B054A" w:rsidP="003F716F">
      <w:pPr>
        <w:pStyle w:val="Continuoustext"/>
        <w:rPr>
          <w:color w:val="auto"/>
        </w:rPr>
      </w:pPr>
      <w:r>
        <w:fldChar w:fldCharType="begin"/>
      </w:r>
      <w:r>
        <w:instrText xml:space="preserve"> HYPERLINK "https://pcim.mesago.com/events/de.html" </w:instrText>
      </w:r>
      <w:r>
        <w:fldChar w:fldCharType="separate"/>
      </w:r>
      <w:r w:rsidR="00D0475A" w:rsidRPr="007B054A">
        <w:rPr>
          <w:rStyle w:val="Hyperlink"/>
        </w:rPr>
        <w:t>PCIM Europe – das Event für Leistungselektronik</w:t>
      </w:r>
      <w:r>
        <w:fldChar w:fldCharType="end"/>
      </w:r>
      <w:r w:rsidR="006F08FC" w:rsidRPr="00D0475A">
        <w:rPr>
          <w:color w:val="auto"/>
        </w:rPr>
        <w:t xml:space="preserve"> </w:t>
      </w:r>
      <w:r w:rsidR="003F716F" w:rsidRPr="00D0475A">
        <w:rPr>
          <w:color w:val="auto"/>
        </w:rPr>
        <w:br/>
      </w:r>
      <w:hyperlink r:id="rId11" w:history="1">
        <w:r w:rsidR="006F08FC" w:rsidRPr="00D0475A">
          <w:rPr>
            <w:rStyle w:val="Hyperlink"/>
          </w:rPr>
          <w:t>https://twitter.com/pcimeurope</w:t>
        </w:r>
      </w:hyperlink>
      <w:r w:rsidR="006F08FC" w:rsidRPr="00D0475A">
        <w:rPr>
          <w:color w:val="auto"/>
        </w:rPr>
        <w:br/>
      </w:r>
      <w:hyperlink r:id="rId12" w:history="1">
        <w:r w:rsidR="00641AD8" w:rsidRPr="00D0475A">
          <w:rPr>
            <w:rStyle w:val="Hyperlink"/>
          </w:rPr>
          <w:t>https://www.facebook.com/pcimeurope</w:t>
        </w:r>
      </w:hyperlink>
      <w:r w:rsidR="00641AD8" w:rsidRPr="00D0475A">
        <w:rPr>
          <w:color w:val="auto"/>
        </w:rPr>
        <w:t>/</w:t>
      </w:r>
      <w:r w:rsidR="00641AD8" w:rsidRPr="00D0475A">
        <w:rPr>
          <w:color w:val="auto"/>
        </w:rPr>
        <w:br/>
      </w:r>
      <w:hyperlink r:id="rId13" w:history="1">
        <w:r w:rsidR="00641AD8" w:rsidRPr="00D0475A">
          <w:rPr>
            <w:rStyle w:val="Hyperlink"/>
          </w:rPr>
          <w:t>https://www.linkedin.com/showcase/pcim-europe/</w:t>
        </w:r>
      </w:hyperlink>
    </w:p>
    <w:p w14:paraId="5FD88D8A" w14:textId="77777777" w:rsidR="003F716F" w:rsidRPr="00D0475A"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D465A7" w14:paraId="5E6D1586" w14:textId="77777777" w:rsidTr="00D0475A">
        <w:tc>
          <w:tcPr>
            <w:tcW w:w="5000" w:type="pct"/>
            <w:tcMar>
              <w:top w:w="0" w:type="dxa"/>
              <w:left w:w="142" w:type="dxa"/>
              <w:bottom w:w="0" w:type="dxa"/>
              <w:right w:w="0" w:type="dxa"/>
            </w:tcMar>
            <w:hideMark/>
          </w:tcPr>
          <w:p w14:paraId="5B015D81" w14:textId="519DFC57" w:rsidR="00D0475A" w:rsidRPr="00D0475A" w:rsidRDefault="00D0475A">
            <w:pPr>
              <w:pStyle w:val="Logogram"/>
              <w:rPr>
                <w:lang w:val="de-DE"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D465A7" w14:paraId="0D82C984" w14:textId="77777777" w:rsidTr="00D0475A">
        <w:tc>
          <w:tcPr>
            <w:tcW w:w="5000" w:type="pct"/>
            <w:hideMark/>
          </w:tcPr>
          <w:p w14:paraId="19DF9298" w14:textId="77777777" w:rsidR="00D0475A" w:rsidRDefault="00D0475A">
            <w:pPr>
              <w:pStyle w:val="Contact"/>
              <w:rPr>
                <w:lang w:val="de-DE" w:eastAsia="en-US"/>
              </w:rPr>
            </w:pPr>
            <w:r>
              <w:rPr>
                <w:lang w:val="de-DE" w:eastAsia="en-US"/>
              </w:rPr>
              <w:t>Ihr Kontakt:</w:t>
            </w:r>
          </w:p>
          <w:p w14:paraId="31078DB0" w14:textId="77777777" w:rsidR="00D0475A" w:rsidRDefault="00D0475A">
            <w:pPr>
              <w:pStyle w:val="Continuoustext"/>
              <w:rPr>
                <w:lang w:eastAsia="en-US"/>
              </w:rPr>
            </w:pPr>
            <w:r>
              <w:rPr>
                <w:lang w:eastAsia="en-US"/>
              </w:rPr>
              <w:t>Vineeta Manglani</w:t>
            </w:r>
            <w:r>
              <w:rPr>
                <w:lang w:eastAsia="en-US"/>
              </w:rPr>
              <w:br/>
              <w:t>Telefon: +49 711 61946-297</w:t>
            </w:r>
            <w:r>
              <w:rPr>
                <w:lang w:eastAsia="en-US"/>
              </w:rPr>
              <w:br/>
              <w:t>Vineeta.Manglani@mesago.com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5"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49852A7"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D86F7A">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E60C96" w:rsidP="00D0475A">
      <w:pPr>
        <w:pStyle w:val="Continuoustext"/>
        <w:rPr>
          <w:rStyle w:val="Hyperlink"/>
        </w:rPr>
      </w:pPr>
      <w:hyperlink r:id="rId17"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E60C96" w:rsidP="00D0475A">
      <w:pPr>
        <w:pStyle w:val="Continuoustext"/>
      </w:pPr>
      <w:hyperlink r:id="rId18"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0F41"/>
    <w:rsid w:val="00076FCE"/>
    <w:rsid w:val="000A0BA0"/>
    <w:rsid w:val="000A655B"/>
    <w:rsid w:val="000B482D"/>
    <w:rsid w:val="000C2028"/>
    <w:rsid w:val="000C2495"/>
    <w:rsid w:val="000C4B55"/>
    <w:rsid w:val="000C4ECD"/>
    <w:rsid w:val="000C6772"/>
    <w:rsid w:val="000D2195"/>
    <w:rsid w:val="000D5BFC"/>
    <w:rsid w:val="000D67BD"/>
    <w:rsid w:val="000D7791"/>
    <w:rsid w:val="000F7D79"/>
    <w:rsid w:val="00105788"/>
    <w:rsid w:val="00123F65"/>
    <w:rsid w:val="00131FFA"/>
    <w:rsid w:val="00166B37"/>
    <w:rsid w:val="00171FE6"/>
    <w:rsid w:val="001939ED"/>
    <w:rsid w:val="001C1004"/>
    <w:rsid w:val="001D1651"/>
    <w:rsid w:val="001F14E5"/>
    <w:rsid w:val="00221135"/>
    <w:rsid w:val="00222267"/>
    <w:rsid w:val="0023133C"/>
    <w:rsid w:val="00240018"/>
    <w:rsid w:val="00240FAB"/>
    <w:rsid w:val="00247B78"/>
    <w:rsid w:val="002724F3"/>
    <w:rsid w:val="002757C9"/>
    <w:rsid w:val="00281D02"/>
    <w:rsid w:val="00282497"/>
    <w:rsid w:val="002A75AC"/>
    <w:rsid w:val="002C7048"/>
    <w:rsid w:val="002D23F5"/>
    <w:rsid w:val="002D4502"/>
    <w:rsid w:val="00305E6C"/>
    <w:rsid w:val="003179CF"/>
    <w:rsid w:val="00350C00"/>
    <w:rsid w:val="00351FC0"/>
    <w:rsid w:val="00361156"/>
    <w:rsid w:val="00363F18"/>
    <w:rsid w:val="003902B2"/>
    <w:rsid w:val="003A2D40"/>
    <w:rsid w:val="003A4F8E"/>
    <w:rsid w:val="003B7A47"/>
    <w:rsid w:val="003C4BD0"/>
    <w:rsid w:val="003D26BA"/>
    <w:rsid w:val="003D2A96"/>
    <w:rsid w:val="003D767A"/>
    <w:rsid w:val="003F716F"/>
    <w:rsid w:val="00412E39"/>
    <w:rsid w:val="00421C19"/>
    <w:rsid w:val="0042362C"/>
    <w:rsid w:val="00424857"/>
    <w:rsid w:val="0043313E"/>
    <w:rsid w:val="0045113D"/>
    <w:rsid w:val="00467388"/>
    <w:rsid w:val="00484385"/>
    <w:rsid w:val="0049137E"/>
    <w:rsid w:val="00493E4E"/>
    <w:rsid w:val="004A0990"/>
    <w:rsid w:val="004A1916"/>
    <w:rsid w:val="004F1D64"/>
    <w:rsid w:val="00505759"/>
    <w:rsid w:val="00523505"/>
    <w:rsid w:val="00536FE2"/>
    <w:rsid w:val="00540045"/>
    <w:rsid w:val="00566B83"/>
    <w:rsid w:val="0058253E"/>
    <w:rsid w:val="005855F0"/>
    <w:rsid w:val="005A13EF"/>
    <w:rsid w:val="005A17C5"/>
    <w:rsid w:val="005B2BAD"/>
    <w:rsid w:val="005B33FB"/>
    <w:rsid w:val="005E3C63"/>
    <w:rsid w:val="005F4A5E"/>
    <w:rsid w:val="006241DE"/>
    <w:rsid w:val="006317E4"/>
    <w:rsid w:val="00633CAD"/>
    <w:rsid w:val="00641AD8"/>
    <w:rsid w:val="00673621"/>
    <w:rsid w:val="00693072"/>
    <w:rsid w:val="00696BE5"/>
    <w:rsid w:val="006A698F"/>
    <w:rsid w:val="006C1E26"/>
    <w:rsid w:val="006C6DCE"/>
    <w:rsid w:val="006D6621"/>
    <w:rsid w:val="006F08FC"/>
    <w:rsid w:val="00701D02"/>
    <w:rsid w:val="00705057"/>
    <w:rsid w:val="00710E0D"/>
    <w:rsid w:val="00714D37"/>
    <w:rsid w:val="00726822"/>
    <w:rsid w:val="00732920"/>
    <w:rsid w:val="0076139D"/>
    <w:rsid w:val="00765A75"/>
    <w:rsid w:val="00765F4E"/>
    <w:rsid w:val="0078718F"/>
    <w:rsid w:val="00791CDF"/>
    <w:rsid w:val="00793455"/>
    <w:rsid w:val="007B054A"/>
    <w:rsid w:val="007B2F67"/>
    <w:rsid w:val="007B3A1C"/>
    <w:rsid w:val="007C23F6"/>
    <w:rsid w:val="007C41C1"/>
    <w:rsid w:val="007C62B4"/>
    <w:rsid w:val="007D6943"/>
    <w:rsid w:val="007F69A9"/>
    <w:rsid w:val="00804671"/>
    <w:rsid w:val="00807121"/>
    <w:rsid w:val="00807C5C"/>
    <w:rsid w:val="0084260E"/>
    <w:rsid w:val="00854A27"/>
    <w:rsid w:val="00867A39"/>
    <w:rsid w:val="0088042D"/>
    <w:rsid w:val="008A01FE"/>
    <w:rsid w:val="008A5874"/>
    <w:rsid w:val="008C479B"/>
    <w:rsid w:val="008C5601"/>
    <w:rsid w:val="008D5680"/>
    <w:rsid w:val="008D5D50"/>
    <w:rsid w:val="008E4E88"/>
    <w:rsid w:val="008F02ED"/>
    <w:rsid w:val="009045C6"/>
    <w:rsid w:val="00905800"/>
    <w:rsid w:val="0091195F"/>
    <w:rsid w:val="009349EF"/>
    <w:rsid w:val="00936976"/>
    <w:rsid w:val="009373ED"/>
    <w:rsid w:val="00937762"/>
    <w:rsid w:val="009400FE"/>
    <w:rsid w:val="00950F1B"/>
    <w:rsid w:val="00961886"/>
    <w:rsid w:val="00965ECF"/>
    <w:rsid w:val="009A6630"/>
    <w:rsid w:val="009B3394"/>
    <w:rsid w:val="009B5397"/>
    <w:rsid w:val="009C0038"/>
    <w:rsid w:val="009F0A8C"/>
    <w:rsid w:val="009F0D32"/>
    <w:rsid w:val="00A15BC8"/>
    <w:rsid w:val="00A27C32"/>
    <w:rsid w:val="00A3041E"/>
    <w:rsid w:val="00A331E4"/>
    <w:rsid w:val="00A53CAF"/>
    <w:rsid w:val="00A6749A"/>
    <w:rsid w:val="00A825A4"/>
    <w:rsid w:val="00A925F0"/>
    <w:rsid w:val="00AA13BE"/>
    <w:rsid w:val="00AA625D"/>
    <w:rsid w:val="00AC7878"/>
    <w:rsid w:val="00AE7164"/>
    <w:rsid w:val="00AF2C83"/>
    <w:rsid w:val="00B02CED"/>
    <w:rsid w:val="00B0538E"/>
    <w:rsid w:val="00B07DB8"/>
    <w:rsid w:val="00B102FC"/>
    <w:rsid w:val="00B159EC"/>
    <w:rsid w:val="00B17231"/>
    <w:rsid w:val="00B23D7D"/>
    <w:rsid w:val="00B359F4"/>
    <w:rsid w:val="00B36757"/>
    <w:rsid w:val="00B41C13"/>
    <w:rsid w:val="00BA0462"/>
    <w:rsid w:val="00BA056D"/>
    <w:rsid w:val="00BA1543"/>
    <w:rsid w:val="00BA2B1B"/>
    <w:rsid w:val="00BE20F1"/>
    <w:rsid w:val="00BE3A4E"/>
    <w:rsid w:val="00BF45F0"/>
    <w:rsid w:val="00C06975"/>
    <w:rsid w:val="00C12A06"/>
    <w:rsid w:val="00C17FAD"/>
    <w:rsid w:val="00C204CA"/>
    <w:rsid w:val="00C25464"/>
    <w:rsid w:val="00C25FCC"/>
    <w:rsid w:val="00C2765B"/>
    <w:rsid w:val="00C35A1E"/>
    <w:rsid w:val="00C43C44"/>
    <w:rsid w:val="00C45A4E"/>
    <w:rsid w:val="00C5287E"/>
    <w:rsid w:val="00C53B7B"/>
    <w:rsid w:val="00C55078"/>
    <w:rsid w:val="00C56C0A"/>
    <w:rsid w:val="00C73BDD"/>
    <w:rsid w:val="00C81BE2"/>
    <w:rsid w:val="00C85550"/>
    <w:rsid w:val="00C90294"/>
    <w:rsid w:val="00CD1D45"/>
    <w:rsid w:val="00CE3DF1"/>
    <w:rsid w:val="00CF138C"/>
    <w:rsid w:val="00D00796"/>
    <w:rsid w:val="00D0411E"/>
    <w:rsid w:val="00D0475A"/>
    <w:rsid w:val="00D059CA"/>
    <w:rsid w:val="00D22FE1"/>
    <w:rsid w:val="00D23398"/>
    <w:rsid w:val="00D27EB6"/>
    <w:rsid w:val="00D425CB"/>
    <w:rsid w:val="00D465A7"/>
    <w:rsid w:val="00D51603"/>
    <w:rsid w:val="00D536AD"/>
    <w:rsid w:val="00D54056"/>
    <w:rsid w:val="00D67944"/>
    <w:rsid w:val="00D708BD"/>
    <w:rsid w:val="00D83AE9"/>
    <w:rsid w:val="00D86F7A"/>
    <w:rsid w:val="00DA7114"/>
    <w:rsid w:val="00DB728F"/>
    <w:rsid w:val="00DF5EEA"/>
    <w:rsid w:val="00E04E00"/>
    <w:rsid w:val="00E240D0"/>
    <w:rsid w:val="00E31507"/>
    <w:rsid w:val="00E32257"/>
    <w:rsid w:val="00E323AF"/>
    <w:rsid w:val="00E35847"/>
    <w:rsid w:val="00E36F51"/>
    <w:rsid w:val="00E436CB"/>
    <w:rsid w:val="00E454F8"/>
    <w:rsid w:val="00E60C96"/>
    <w:rsid w:val="00E67E2C"/>
    <w:rsid w:val="00E82225"/>
    <w:rsid w:val="00EB2988"/>
    <w:rsid w:val="00EC05B5"/>
    <w:rsid w:val="00EC406C"/>
    <w:rsid w:val="00EC4C24"/>
    <w:rsid w:val="00ED67C2"/>
    <w:rsid w:val="00F11B29"/>
    <w:rsid w:val="00F164D8"/>
    <w:rsid w:val="00F36926"/>
    <w:rsid w:val="00F501FE"/>
    <w:rsid w:val="00F6297C"/>
    <w:rsid w:val="00F634A6"/>
    <w:rsid w:val="00F75403"/>
    <w:rsid w:val="00F81090"/>
    <w:rsid w:val="00F813C7"/>
    <w:rsid w:val="00F91F11"/>
    <w:rsid w:val="00F944A0"/>
    <w:rsid w:val="00FB07DD"/>
    <w:rsid w:val="00FB0FB9"/>
    <w:rsid w:val="00FC543E"/>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361156"/>
    <w:rPr>
      <w:sz w:val="16"/>
      <w:szCs w:val="16"/>
    </w:rPr>
  </w:style>
  <w:style w:type="paragraph" w:styleId="Kommentartext">
    <w:name w:val="annotation text"/>
    <w:basedOn w:val="Standard"/>
    <w:link w:val="KommentartextZchn"/>
    <w:uiPriority w:val="99"/>
    <w:semiHidden/>
    <w:rsid w:val="003611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1156"/>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361156"/>
    <w:rPr>
      <w:b/>
      <w:bCs/>
    </w:rPr>
  </w:style>
  <w:style w:type="character" w:customStyle="1" w:styleId="KommentarthemaZchn">
    <w:name w:val="Kommentarthema Zchn"/>
    <w:basedOn w:val="KommentartextZchn"/>
    <w:link w:val="Kommentarthema"/>
    <w:uiPriority w:val="99"/>
    <w:semiHidden/>
    <w:rsid w:val="00361156"/>
    <w:rPr>
      <w:rFonts w:cs="Calibri"/>
      <w:b/>
      <w:bCs/>
      <w:color w:val="000000" w:themeColor="text1"/>
      <w:sz w:val="20"/>
      <w:szCs w:val="20"/>
      <w:lang w:val="en-GB" w:eastAsia="de-DE"/>
    </w:rPr>
  </w:style>
  <w:style w:type="character" w:customStyle="1" w:styleId="ui-provider">
    <w:name w:val="ui-provider"/>
    <w:basedOn w:val="Absatz-Standardschriftart"/>
    <w:rsid w:val="00421C19"/>
  </w:style>
  <w:style w:type="paragraph" w:styleId="berarbeitung">
    <w:name w:val="Revision"/>
    <w:hidden/>
    <w:uiPriority w:val="99"/>
    <w:semiHidden/>
    <w:rsid w:val="00D059CA"/>
    <w:pPr>
      <w:spacing w:after="0" w:line="240" w:lineRule="auto"/>
    </w:pPr>
    <w:rPr>
      <w:rFonts w:cs="Calibri"/>
      <w:color w:val="000000" w:themeColor="text1"/>
      <w:lang w:val="en-GB" w:eastAsia="de-DE"/>
    </w:rPr>
  </w:style>
  <w:style w:type="paragraph" w:customStyle="1" w:styleId="pf0">
    <w:name w:val="pf0"/>
    <w:basedOn w:val="Standard"/>
    <w:rsid w:val="00D059CA"/>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D059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37">
      <w:bodyDiv w:val="1"/>
      <w:marLeft w:val="0"/>
      <w:marRight w:val="0"/>
      <w:marTop w:val="0"/>
      <w:marBottom w:val="0"/>
      <w:divBdr>
        <w:top w:val="none" w:sz="0" w:space="0" w:color="auto"/>
        <w:left w:val="none" w:sz="0" w:space="0" w:color="auto"/>
        <w:bottom w:val="none" w:sz="0" w:space="0" w:color="auto"/>
        <w:right w:val="none" w:sz="0" w:space="0" w:color="auto"/>
      </w:divBdr>
    </w:div>
    <w:div w:id="1486900308">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nuernberg/de.html" TargetMode="External"/><Relationship Id="rId13" Type="http://schemas.openxmlformats.org/officeDocument/2006/relationships/hyperlink" Target="https://www.linkedin.com/showcase/pcim-europe/" TargetMode="External"/><Relationship Id="rId18" Type="http://schemas.openxmlformats.org/officeDocument/2006/relationships/hyperlink" Target="https://www.messefrankfurt.com/frankfurt/de/unternehmen/sustainability.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facebook.com/pcimeurope/" TargetMode="External"/><Relationship Id="rId17" Type="http://schemas.openxmlformats.org/officeDocument/2006/relationships/hyperlink" Target="https://www.messefrankfurt.com/frankfurt/de/presse/boilerplate.html" TargetMode="External"/><Relationship Id="rId2" Type="http://schemas.openxmlformats.org/officeDocument/2006/relationships/styles" Target="styles.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cim.mesago.com/nuernberg/de/ausstellersuche.html" TargetMode="External"/><Relationship Id="rId11" Type="http://schemas.openxmlformats.org/officeDocument/2006/relationships/hyperlink" Target="https://twitter.com/pcimeurope" TargetMode="External"/><Relationship Id="rId5" Type="http://schemas.openxmlformats.org/officeDocument/2006/relationships/image" Target="media/image1.wmf"/><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cim.mesago.com/events/de.html"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Thimmel, Julian</cp:lastModifiedBy>
  <cp:revision>50</cp:revision>
  <cp:lastPrinted>2023-09-12T11:06:00Z</cp:lastPrinted>
  <dcterms:created xsi:type="dcterms:W3CDTF">2024-04-02T15:47:00Z</dcterms:created>
  <dcterms:modified xsi:type="dcterms:W3CDTF">2024-04-11T06:37:00Z</dcterms:modified>
</cp:coreProperties>
</file>