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053702F1" w:rsidR="00ED1F74" w:rsidRPr="004672B5" w:rsidRDefault="004672B5">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4672B5">
              <w:rPr>
                <w:noProof/>
                <w:szCs w:val="22"/>
                <w:lang w:val="en-US"/>
              </w:rPr>
              <w:t>28.</w:t>
            </w:r>
            <w:r w:rsidR="00F80A95">
              <w:rPr>
                <w:noProof/>
                <w:szCs w:val="22"/>
                <w:lang w:val="en-US"/>
              </w:rPr>
              <w:t>11</w:t>
            </w:r>
            <w:r w:rsidR="00AB63A3" w:rsidRPr="004672B5">
              <w:rPr>
                <w:noProof/>
                <w:szCs w:val="22"/>
                <w:lang w:val="en-US"/>
              </w:rPr>
              <w:t>.2023</w:t>
            </w:r>
          </w:p>
        </w:tc>
      </w:tr>
      <w:tr w:rsidR="00ED1F74" w:rsidRPr="00CC55ED" w14:paraId="4BCE48E6" w14:textId="77777777" w:rsidTr="008A1EEB">
        <w:trPr>
          <w:trHeight w:val="1551"/>
        </w:trPr>
        <w:tc>
          <w:tcPr>
            <w:tcW w:w="7348" w:type="dxa"/>
            <w:tcMar>
              <w:top w:w="0" w:type="dxa"/>
            </w:tcMar>
          </w:tcPr>
          <w:p w14:paraId="1D8AE18B" w14:textId="1F69DDA4" w:rsidR="00D362FB" w:rsidRPr="00CC55ED" w:rsidRDefault="00AB63A3" w:rsidP="00E52C42">
            <w:pPr>
              <w:spacing w:line="280" w:lineRule="atLeast"/>
              <w:rPr>
                <w:noProof/>
              </w:rPr>
            </w:pPr>
            <w:bookmarkStart w:id="1" w:name="Thema1"/>
            <w:bookmarkStart w:id="2" w:name="Thema2"/>
            <w:bookmarkEnd w:id="1"/>
            <w:bookmarkEnd w:id="2"/>
            <w:r>
              <w:rPr>
                <w:rFonts w:cs="Arial"/>
                <w:sz w:val="36"/>
                <w:szCs w:val="36"/>
              </w:rPr>
              <w:t>PCIM Europe 2024</w:t>
            </w:r>
            <w:r w:rsidR="000A206C">
              <w:rPr>
                <w:rFonts w:cs="Arial"/>
                <w:sz w:val="36"/>
                <w:szCs w:val="36"/>
              </w:rPr>
              <w:t xml:space="preserve"> </w:t>
            </w:r>
            <w:r w:rsidR="00864574">
              <w:rPr>
                <w:rFonts w:cs="Arial"/>
                <w:sz w:val="36"/>
                <w:szCs w:val="36"/>
              </w:rPr>
              <w:t xml:space="preserve">auf neuem Rekordkurs: </w:t>
            </w:r>
            <w:r w:rsidR="000A206C">
              <w:rPr>
                <w:rFonts w:cs="Arial"/>
                <w:sz w:val="36"/>
                <w:szCs w:val="36"/>
              </w:rPr>
              <w:t>mehr Ausstellungsfläche und inhaltliche Highlights</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F80A95"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40355223" w14:textId="4486E4B6" w:rsidR="00B71CA8" w:rsidRPr="000A206C" w:rsidRDefault="000A206C" w:rsidP="00E52C42">
      <w:pPr>
        <w:spacing w:line="280" w:lineRule="atLeast"/>
        <w:rPr>
          <w:rFonts w:cs="Arial"/>
          <w:b/>
          <w:bCs/>
          <w:szCs w:val="22"/>
        </w:rPr>
      </w:pPr>
      <w:bookmarkStart w:id="4" w:name="V_head1"/>
      <w:bookmarkEnd w:id="4"/>
      <w:r w:rsidRPr="000A206C">
        <w:rPr>
          <w:b/>
          <w:bCs/>
        </w:rPr>
        <w:t xml:space="preserve">Die PCIM Europe verspricht </w:t>
      </w:r>
      <w:r w:rsidR="00246E79">
        <w:rPr>
          <w:b/>
          <w:bCs/>
        </w:rPr>
        <w:t xml:space="preserve">2024 </w:t>
      </w:r>
      <w:r w:rsidRPr="000A206C">
        <w:rPr>
          <w:b/>
          <w:bCs/>
        </w:rPr>
        <w:t xml:space="preserve">mit der Erweiterung </w:t>
      </w:r>
      <w:r w:rsidR="00575F8F">
        <w:rPr>
          <w:b/>
          <w:bCs/>
        </w:rPr>
        <w:t>ihres</w:t>
      </w:r>
      <w:r w:rsidRPr="000A206C">
        <w:rPr>
          <w:b/>
          <w:bCs/>
        </w:rPr>
        <w:t xml:space="preserve"> Angebotsspektrums durch eine weitere Ausstellungshalle und die Fokussierung des </w:t>
      </w:r>
      <w:r w:rsidR="007B62CE">
        <w:rPr>
          <w:b/>
          <w:bCs/>
        </w:rPr>
        <w:t>Themas</w:t>
      </w:r>
      <w:r w:rsidR="007B62CE" w:rsidRPr="000A206C">
        <w:rPr>
          <w:b/>
          <w:bCs/>
        </w:rPr>
        <w:t xml:space="preserve"> </w:t>
      </w:r>
      <w:r w:rsidRPr="000A206C">
        <w:rPr>
          <w:b/>
          <w:bCs/>
        </w:rPr>
        <w:t>Smart Power System Integration noch mehr Highlights für Experten der Leistungselektronikbranche</w:t>
      </w:r>
      <w:r w:rsidR="00246E79">
        <w:rPr>
          <w:b/>
          <w:bCs/>
        </w:rPr>
        <w:t xml:space="preserve"> </w:t>
      </w:r>
      <w:r w:rsidR="00246E79" w:rsidRPr="000A206C">
        <w:rPr>
          <w:b/>
          <w:bCs/>
        </w:rPr>
        <w:t>vom 11. - 13.06.2024 in Nürnberg</w:t>
      </w:r>
      <w:r w:rsidRPr="000A206C">
        <w:rPr>
          <w:b/>
          <w:bCs/>
        </w:rPr>
        <w:t>.</w:t>
      </w:r>
    </w:p>
    <w:p w14:paraId="4F8EB97A" w14:textId="77777777" w:rsidR="000A206C" w:rsidRDefault="000A206C" w:rsidP="000A206C">
      <w:pPr>
        <w:spacing w:line="280" w:lineRule="atLeast"/>
        <w:rPr>
          <w:rFonts w:cs="Arial"/>
          <w:szCs w:val="22"/>
        </w:rPr>
      </w:pPr>
    </w:p>
    <w:p w14:paraId="161C112B" w14:textId="77777777" w:rsidR="009629E7" w:rsidRDefault="00A24605" w:rsidP="00246E79">
      <w:pPr>
        <w:pStyle w:val="Continuoustext"/>
        <w:ind w:left="0"/>
      </w:pPr>
      <w:r w:rsidRPr="00965E2D">
        <w:t xml:space="preserve">Bereits </w:t>
      </w:r>
      <w:r>
        <w:t>fünf</w:t>
      </w:r>
      <w:r w:rsidRPr="00965E2D">
        <w:t xml:space="preserve"> Monate vor Veranstaltungsbeginn hat die international führende Fachmesse für Leistungselektronik, Intelligente Antriebstechnik, Erneuerbare Energie und Energiemanagement mit rund 450 angemeldeten ausstellenden Unternehmen</w:t>
      </w:r>
      <w:r>
        <w:t xml:space="preserve"> die Zahlen des Vorjahres</w:t>
      </w:r>
      <w:r w:rsidR="005F112B">
        <w:t xml:space="preserve"> zu diesem Zeitpunkt</w:t>
      </w:r>
      <w:r>
        <w:t xml:space="preserve"> übertroffen und steuert damit auf ein weiteres Rekordjahr</w:t>
      </w:r>
      <w:r w:rsidR="005F112B">
        <w:t xml:space="preserve"> der Ausstellerzahl und -fläche</w:t>
      </w:r>
      <w:r>
        <w:t xml:space="preserve"> zu.</w:t>
      </w:r>
    </w:p>
    <w:p w14:paraId="0CBD9030" w14:textId="711BC590" w:rsidR="00246E79" w:rsidRPr="002D7B5C" w:rsidRDefault="009629E7" w:rsidP="00246E79">
      <w:pPr>
        <w:pStyle w:val="Continuoustext"/>
        <w:ind w:left="0"/>
      </w:pPr>
      <w:r>
        <w:t>„</w:t>
      </w:r>
      <w:r w:rsidR="00246E79" w:rsidRPr="002D7B5C">
        <w:t>Die Entwicklung der PCIM Europe in den letzten Jahren zeigt deutlich deren hohen Stellenwert für den persönlichen und fachlichen Austausch</w:t>
      </w:r>
      <w:r w:rsidR="00500FDE">
        <w:t xml:space="preserve"> von Experten aus Industrie und Wissenschaft</w:t>
      </w:r>
      <w:r w:rsidR="00246E79" w:rsidRPr="002D7B5C">
        <w:t xml:space="preserve"> </w:t>
      </w:r>
      <w:r w:rsidR="00246E79">
        <w:t xml:space="preserve">innerhalb </w:t>
      </w:r>
      <w:r w:rsidR="00246E79" w:rsidRPr="002D7B5C">
        <w:t>der Leistungselektronikbranche. Aufgrund der hohen Nachfrage der Community haben wir für die kommende PCIM Europe 2024 entschieden, die Ausstellungsfläche um die Halle 5 und damit auf insgesamt</w:t>
      </w:r>
      <w:r w:rsidR="00246E79">
        <w:t xml:space="preserve"> vier</w:t>
      </w:r>
      <w:r w:rsidR="00246E79" w:rsidRPr="002D7B5C">
        <w:t xml:space="preserve"> Messehallen zu erweitern</w:t>
      </w:r>
      <w:r w:rsidR="00246E79">
        <w:t>.</w:t>
      </w:r>
      <w:r w:rsidR="00246E79" w:rsidRPr="002D7B5C">
        <w:t xml:space="preserve"> Wir </w:t>
      </w:r>
      <w:r w:rsidR="002A77B8">
        <w:t>möchten</w:t>
      </w:r>
      <w:r w:rsidR="00246E79" w:rsidRPr="002D7B5C">
        <w:t xml:space="preserve"> auf den Bedarf der Branche </w:t>
      </w:r>
      <w:r w:rsidR="00246E79">
        <w:t xml:space="preserve">rechtzeitig </w:t>
      </w:r>
      <w:r w:rsidR="00246E79" w:rsidRPr="002D7B5C">
        <w:t xml:space="preserve">reagieren und </w:t>
      </w:r>
      <w:r w:rsidR="002A77B8">
        <w:t xml:space="preserve">so </w:t>
      </w:r>
      <w:r w:rsidR="00246E79" w:rsidRPr="002D7B5C">
        <w:t xml:space="preserve">die </w:t>
      </w:r>
      <w:r w:rsidR="00500FDE">
        <w:t>Produkt</w:t>
      </w:r>
      <w:r w:rsidR="00FF027C">
        <w:t>v</w:t>
      </w:r>
      <w:r w:rsidR="00246E79" w:rsidRPr="002D7B5C">
        <w:t xml:space="preserve">ielfalt sowie die </w:t>
      </w:r>
      <w:r w:rsidR="00500FDE">
        <w:t>Networking-M</w:t>
      </w:r>
      <w:r w:rsidR="00246E79" w:rsidRPr="002D7B5C">
        <w:t>öglichkeiten maßgeblich steigern“</w:t>
      </w:r>
      <w:r w:rsidR="00246E79">
        <w:t>,</w:t>
      </w:r>
      <w:r w:rsidR="00246E79" w:rsidRPr="00246E79">
        <w:t xml:space="preserve"> </w:t>
      </w:r>
      <w:r w:rsidR="00246E79">
        <w:t xml:space="preserve">erklärt </w:t>
      </w:r>
      <w:r w:rsidR="00246E79" w:rsidRPr="002D7B5C">
        <w:t>Lisette Hausser, Vice President PCIM Europe beim Veranstalter Mesago Messe Frankfurt GmbH.</w:t>
      </w:r>
    </w:p>
    <w:p w14:paraId="5F2AEDE5" w14:textId="303733D2" w:rsidR="00724052" w:rsidRPr="00965E2D" w:rsidRDefault="00724052" w:rsidP="000A206C">
      <w:pPr>
        <w:pStyle w:val="Continuoustext"/>
        <w:ind w:left="0"/>
      </w:pPr>
      <w:r>
        <w:rPr>
          <w:rStyle w:val="Fett"/>
        </w:rPr>
        <w:t>Ausstellende Unternehmen bieten umfangreiches Angebotsspektrum</w:t>
      </w:r>
    </w:p>
    <w:p w14:paraId="2FD16C32" w14:textId="7100AE9D" w:rsidR="002A77B8" w:rsidRDefault="002A77B8" w:rsidP="002A77B8">
      <w:pPr>
        <w:pStyle w:val="Continuoustext"/>
        <w:ind w:left="0"/>
      </w:pPr>
      <w:r w:rsidRPr="002D7B5C">
        <w:t>Die neue Halle</w:t>
      </w:r>
      <w:r>
        <w:t xml:space="preserve"> 5</w:t>
      </w:r>
      <w:r w:rsidRPr="002D7B5C">
        <w:t xml:space="preserve"> wird unter anderem durch das Angebot von Schweizer Electronic AG, PINK GmbH, Vogt AG Verbindungstechnik, Thales DMS France SAS, Sempro Technologies B.V., </w:t>
      </w:r>
      <w:bookmarkStart w:id="5" w:name="_Hlk151987853"/>
      <w:r w:rsidR="00A24605">
        <w:t>E</w:t>
      </w:r>
      <w:r w:rsidR="00A24605" w:rsidRPr="00A24605">
        <w:t>NNOVI Holdings Pte. Ltd.</w:t>
      </w:r>
      <w:r w:rsidRPr="002D7B5C">
        <w:t xml:space="preserve">, </w:t>
      </w:r>
      <w:bookmarkEnd w:id="5"/>
      <w:r w:rsidRPr="002D7B5C">
        <w:t xml:space="preserve">Seifert electronic GmbH und dem Fraunhofer-Institut für Zuverlässigkeit und Mikrointegration IZM bereichert. </w:t>
      </w:r>
    </w:p>
    <w:p w14:paraId="139B140C" w14:textId="5060F414" w:rsidR="002A77B8" w:rsidRPr="002D7B5C" w:rsidRDefault="000A206C" w:rsidP="000A206C">
      <w:pPr>
        <w:pStyle w:val="Continuoustext"/>
        <w:ind w:left="0"/>
      </w:pPr>
      <w:r w:rsidRPr="002D7B5C">
        <w:t xml:space="preserve">Besuchende können damit erstmals in vier Messehallen das gesamte Spektrum der Leistungselektronik entdecken, unter anderem von Branchenführern wie Infineon Technologies, Mitsubishi Electric Europe, Semikron Danfoss, Wolfspeed und STMicroelectronics. Zudem begrüßt die Fachmesse auch im kommenden Jahr wieder zahlreiche neue Aussteller, welche das Angebotsspektrum weiter anreichern. </w:t>
      </w:r>
    </w:p>
    <w:p w14:paraId="62A56256" w14:textId="1FF51FA3" w:rsidR="000A206C" w:rsidRPr="000A206C" w:rsidRDefault="000A206C" w:rsidP="00864574">
      <w:pPr>
        <w:pStyle w:val="Continuoustext"/>
        <w:ind w:left="0"/>
      </w:pPr>
      <w:r w:rsidRPr="002D7B5C">
        <w:lastRenderedPageBreak/>
        <w:t xml:space="preserve">Weitere Informationen zu den teilnehmenden Unternehmen sind der </w:t>
      </w:r>
      <w:hyperlink r:id="rId8" w:history="1">
        <w:r w:rsidRPr="00864574">
          <w:t>Online-Ausstellersuche</w:t>
        </w:r>
      </w:hyperlink>
      <w:r w:rsidRPr="002D7B5C">
        <w:t xml:space="preserve"> zu entnehmen.</w:t>
      </w:r>
    </w:p>
    <w:p w14:paraId="6642928C" w14:textId="70DCED7A" w:rsidR="000A206C" w:rsidRDefault="000A206C" w:rsidP="000A206C">
      <w:pPr>
        <w:rPr>
          <w:rStyle w:val="Fett"/>
        </w:rPr>
      </w:pPr>
      <w:r w:rsidRPr="000A206C">
        <w:rPr>
          <w:rStyle w:val="Fett"/>
        </w:rPr>
        <w:t>Neuer Themenfokus der Fachmesse: Smart Power System Integration</w:t>
      </w:r>
    </w:p>
    <w:p w14:paraId="22A64592" w14:textId="77777777" w:rsidR="000A206C" w:rsidRPr="000A206C" w:rsidRDefault="000A206C" w:rsidP="000A206C">
      <w:pPr>
        <w:rPr>
          <w:b/>
          <w:bCs/>
        </w:rPr>
      </w:pPr>
    </w:p>
    <w:p w14:paraId="0281F149" w14:textId="77777777" w:rsidR="00734250" w:rsidRDefault="00734250" w:rsidP="00734250">
      <w:pPr>
        <w:rPr>
          <w:rFonts w:cs="Arial"/>
        </w:rPr>
      </w:pPr>
      <w:r w:rsidRPr="00FF4697">
        <w:rPr>
          <w:rFonts w:cs="Arial"/>
        </w:rPr>
        <w:t xml:space="preserve">Die fortschreitende Miniaturisierung </w:t>
      </w:r>
      <w:r>
        <w:rPr>
          <w:rFonts w:cs="Arial"/>
        </w:rPr>
        <w:t xml:space="preserve">und Komplexität </w:t>
      </w:r>
      <w:r w:rsidRPr="00FF4697">
        <w:rPr>
          <w:rFonts w:cs="Arial"/>
        </w:rPr>
        <w:t xml:space="preserve">in der Elektronikbranche führt zu </w:t>
      </w:r>
      <w:r>
        <w:rPr>
          <w:rFonts w:cs="Arial"/>
        </w:rPr>
        <w:t xml:space="preserve">ständig </w:t>
      </w:r>
      <w:r w:rsidRPr="00FF4697">
        <w:rPr>
          <w:rFonts w:cs="Arial"/>
        </w:rPr>
        <w:t>steigenden Anforderungen</w:t>
      </w:r>
      <w:r>
        <w:rPr>
          <w:rFonts w:cs="Arial"/>
        </w:rPr>
        <w:t>, z.B.</w:t>
      </w:r>
      <w:r w:rsidRPr="00FF4697">
        <w:rPr>
          <w:rFonts w:cs="Arial"/>
        </w:rPr>
        <w:t xml:space="preserve"> in Bezug auf Leistungsdichte, Effizienz, Signalfrequenzen und thermische Eigenschaften. Prozesse und Verfahrenstechniken verschmelzen</w:t>
      </w:r>
      <w:r>
        <w:rPr>
          <w:rFonts w:cs="Arial"/>
        </w:rPr>
        <w:t xml:space="preserve"> und</w:t>
      </w:r>
      <w:r w:rsidRPr="00FF4697">
        <w:rPr>
          <w:rFonts w:cs="Arial"/>
        </w:rPr>
        <w:t xml:space="preserve"> die Systemintegration </w:t>
      </w:r>
      <w:r>
        <w:rPr>
          <w:rFonts w:cs="Arial"/>
        </w:rPr>
        <w:t xml:space="preserve">rückt </w:t>
      </w:r>
      <w:r w:rsidRPr="00FF4697">
        <w:rPr>
          <w:rFonts w:cs="Arial"/>
        </w:rPr>
        <w:t>in den Mittelpunkt. Die Leistungselektronik stellt dabei besonder</w:t>
      </w:r>
      <w:r>
        <w:rPr>
          <w:rFonts w:cs="Arial"/>
        </w:rPr>
        <w:t>s hohe</w:t>
      </w:r>
      <w:r w:rsidRPr="00FF4697">
        <w:rPr>
          <w:rFonts w:cs="Arial"/>
        </w:rPr>
        <w:t xml:space="preserve"> Anforderungen an </w:t>
      </w:r>
      <w:r>
        <w:rPr>
          <w:rFonts w:cs="Arial"/>
        </w:rPr>
        <w:t xml:space="preserve">Materialien, Komponenten, </w:t>
      </w:r>
      <w:r w:rsidRPr="00FF4697">
        <w:rPr>
          <w:rFonts w:cs="Arial"/>
        </w:rPr>
        <w:t xml:space="preserve">Schaltungsträger, Temperaturbeständigkeit </w:t>
      </w:r>
      <w:r>
        <w:rPr>
          <w:rFonts w:cs="Arial"/>
        </w:rPr>
        <w:t xml:space="preserve">und ganz besonders die </w:t>
      </w:r>
      <w:r w:rsidRPr="00FF4697">
        <w:rPr>
          <w:rFonts w:cs="Arial"/>
        </w:rPr>
        <w:t>Aufbau- und Verbindungstechnologien.</w:t>
      </w:r>
    </w:p>
    <w:p w14:paraId="2DCDF724" w14:textId="77777777" w:rsidR="00734250" w:rsidRPr="00FF4697" w:rsidRDefault="00734250" w:rsidP="00734250">
      <w:pPr>
        <w:rPr>
          <w:rFonts w:cs="Arial"/>
        </w:rPr>
      </w:pPr>
    </w:p>
    <w:p w14:paraId="4E122934" w14:textId="40F4BB61" w:rsidR="00734250" w:rsidRDefault="00734250" w:rsidP="00734250">
      <w:pPr>
        <w:rPr>
          <w:rFonts w:cs="Arial"/>
        </w:rPr>
      </w:pPr>
      <w:r w:rsidRPr="00FF4697">
        <w:rPr>
          <w:rFonts w:cs="Arial"/>
        </w:rPr>
        <w:t xml:space="preserve">Mit dem neuen </w:t>
      </w:r>
      <w:r>
        <w:rPr>
          <w:rFonts w:cs="Arial"/>
        </w:rPr>
        <w:t>Themenschwerpunkt</w:t>
      </w:r>
      <w:r w:rsidRPr="00FF4697">
        <w:rPr>
          <w:rFonts w:cs="Arial"/>
        </w:rPr>
        <w:t xml:space="preserve"> </w:t>
      </w:r>
      <w:r>
        <w:rPr>
          <w:rFonts w:cs="Arial"/>
        </w:rPr>
        <w:t>„</w:t>
      </w:r>
      <w:r w:rsidRPr="00FF4697">
        <w:rPr>
          <w:rFonts w:cs="Arial"/>
        </w:rPr>
        <w:t>Smart Power System Integration</w:t>
      </w:r>
      <w:r>
        <w:rPr>
          <w:rFonts w:cs="Arial"/>
        </w:rPr>
        <w:t xml:space="preserve">“ greift die PCIM Europe </w:t>
      </w:r>
      <w:r w:rsidRPr="00FF4697">
        <w:rPr>
          <w:rFonts w:cs="Arial"/>
        </w:rPr>
        <w:t xml:space="preserve">Fachmesse 2024 </w:t>
      </w:r>
      <w:r>
        <w:rPr>
          <w:rFonts w:cs="Arial"/>
        </w:rPr>
        <w:t>diese Entwicklung auf und</w:t>
      </w:r>
      <w:r w:rsidRPr="00FF4697">
        <w:rPr>
          <w:rFonts w:cs="Arial"/>
        </w:rPr>
        <w:t xml:space="preserve"> </w:t>
      </w:r>
      <w:r>
        <w:rPr>
          <w:rFonts w:cs="Arial"/>
        </w:rPr>
        <w:t xml:space="preserve">stellt die spezifischen Anforderungen der Leistungselektronikfertigung in den Mittelpunkt. </w:t>
      </w:r>
    </w:p>
    <w:p w14:paraId="0950DF9A" w14:textId="77777777" w:rsidR="00734250" w:rsidRPr="00FF4697" w:rsidRDefault="00734250" w:rsidP="00734250">
      <w:pPr>
        <w:rPr>
          <w:rFonts w:cs="Arial"/>
        </w:rPr>
      </w:pPr>
    </w:p>
    <w:p w14:paraId="29C385C3" w14:textId="07C55C1F" w:rsidR="00734250" w:rsidRPr="00FF4697" w:rsidRDefault="00734250" w:rsidP="00734250">
      <w:pPr>
        <w:rPr>
          <w:rFonts w:cs="Arial"/>
        </w:rPr>
      </w:pPr>
      <w:r w:rsidRPr="00FF4697">
        <w:rPr>
          <w:rFonts w:cs="Arial"/>
        </w:rPr>
        <w:t xml:space="preserve">Auf der Smart Power System Integration Zone und Stage in der Halle 5 präsentieren ausstellende Unternehmen der PCIM Europe ihre </w:t>
      </w:r>
      <w:r>
        <w:rPr>
          <w:rFonts w:cs="Arial"/>
        </w:rPr>
        <w:t xml:space="preserve">innovativen </w:t>
      </w:r>
      <w:r w:rsidRPr="00FF4697">
        <w:rPr>
          <w:rFonts w:cs="Arial"/>
        </w:rPr>
        <w:t>Technologien</w:t>
      </w:r>
      <w:r>
        <w:rPr>
          <w:rFonts w:cs="Arial"/>
        </w:rPr>
        <w:t xml:space="preserve">, </w:t>
      </w:r>
      <w:r w:rsidRPr="00FF4697">
        <w:rPr>
          <w:rFonts w:cs="Arial"/>
        </w:rPr>
        <w:t>Lösungen</w:t>
      </w:r>
      <w:r>
        <w:rPr>
          <w:rFonts w:cs="Arial"/>
        </w:rPr>
        <w:t xml:space="preserve"> und Anwendungsbeispiele</w:t>
      </w:r>
      <w:r w:rsidRPr="00FF4697">
        <w:rPr>
          <w:rFonts w:cs="Arial"/>
        </w:rPr>
        <w:t xml:space="preserve"> für </w:t>
      </w:r>
      <w:r>
        <w:rPr>
          <w:rFonts w:cs="Arial"/>
        </w:rPr>
        <w:t>aktuelle und zukünftige Herausforderungen in</w:t>
      </w:r>
      <w:r w:rsidRPr="00FF4697">
        <w:rPr>
          <w:rFonts w:cs="Arial"/>
        </w:rPr>
        <w:t xml:space="preserve"> der Leistungselektronikfertigung. </w:t>
      </w:r>
      <w:r>
        <w:rPr>
          <w:rFonts w:cs="Arial"/>
        </w:rPr>
        <w:t>Im Fokus stehen dabei</w:t>
      </w:r>
      <w:r w:rsidRPr="00FF4697">
        <w:rPr>
          <w:rFonts w:cs="Arial"/>
        </w:rPr>
        <w:t xml:space="preserve"> neue Entwicklungen für Applikationen</w:t>
      </w:r>
      <w:r>
        <w:rPr>
          <w:rFonts w:cs="Arial"/>
        </w:rPr>
        <w:t xml:space="preserve"> in Bereichen wie </w:t>
      </w:r>
      <w:r w:rsidRPr="00FF4697">
        <w:rPr>
          <w:rFonts w:cs="Arial"/>
        </w:rPr>
        <w:t>Automotive</w:t>
      </w:r>
      <w:r>
        <w:rPr>
          <w:rFonts w:cs="Arial"/>
        </w:rPr>
        <w:t>,</w:t>
      </w:r>
      <w:r w:rsidRPr="00FF4697">
        <w:rPr>
          <w:rFonts w:cs="Arial"/>
        </w:rPr>
        <w:t xml:space="preserve"> Bahn- und Servertechnik.</w:t>
      </w:r>
      <w:r>
        <w:rPr>
          <w:rFonts w:cs="Arial"/>
        </w:rPr>
        <w:t xml:space="preserve"> </w:t>
      </w:r>
      <w:r w:rsidRPr="002D7B5C">
        <w:t>Dies ermöglicht neben einem intensiven Erfahrungsaustausch auch ein umfassendes Bild auf den kompletten Produktionsprozess.</w:t>
      </w:r>
    </w:p>
    <w:p w14:paraId="17799510" w14:textId="77777777" w:rsidR="00734250" w:rsidRDefault="00734250" w:rsidP="000A206C">
      <w:pPr>
        <w:rPr>
          <w:rStyle w:val="Fett"/>
        </w:rPr>
      </w:pPr>
    </w:p>
    <w:p w14:paraId="54337938" w14:textId="6CA39FBE" w:rsidR="000A206C" w:rsidRPr="000A206C" w:rsidRDefault="000A206C" w:rsidP="000A206C">
      <w:pPr>
        <w:rPr>
          <w:rStyle w:val="Fett"/>
        </w:rPr>
      </w:pPr>
      <w:r w:rsidRPr="000A206C">
        <w:rPr>
          <w:rStyle w:val="Fett"/>
        </w:rPr>
        <w:t xml:space="preserve">Facettenreiches Vortragsprogramm auf </w:t>
      </w:r>
      <w:r w:rsidR="00A24605">
        <w:rPr>
          <w:rStyle w:val="Fett"/>
        </w:rPr>
        <w:t>vier</w:t>
      </w:r>
      <w:r w:rsidR="00A24605" w:rsidRPr="000A206C">
        <w:rPr>
          <w:rStyle w:val="Fett"/>
        </w:rPr>
        <w:t xml:space="preserve"> </w:t>
      </w:r>
      <w:r w:rsidRPr="000A206C">
        <w:rPr>
          <w:rStyle w:val="Fett"/>
        </w:rPr>
        <w:t>Stages</w:t>
      </w:r>
    </w:p>
    <w:p w14:paraId="05DE5CC1" w14:textId="77777777" w:rsidR="000A206C" w:rsidRPr="000A206C" w:rsidRDefault="000A206C" w:rsidP="000A206C">
      <w:pPr>
        <w:pStyle w:val="Standardeinzug"/>
      </w:pPr>
    </w:p>
    <w:p w14:paraId="72A11942" w14:textId="5F68D965" w:rsidR="00B21718" w:rsidRDefault="000A206C" w:rsidP="00734250">
      <w:pPr>
        <w:pStyle w:val="Continuoustext"/>
        <w:ind w:left="0"/>
        <w:rPr>
          <w:sz w:val="20"/>
          <w:szCs w:val="20"/>
        </w:rPr>
      </w:pPr>
      <w:r w:rsidRPr="0058026A">
        <w:t xml:space="preserve">Mit der neuen Smart Power System Integration Stage erwartet Besuchende erstmals auf </w:t>
      </w:r>
      <w:r w:rsidR="00A24605">
        <w:t>vier</w:t>
      </w:r>
      <w:r w:rsidR="00A24605" w:rsidRPr="0058026A">
        <w:t xml:space="preserve"> </w:t>
      </w:r>
      <w:r w:rsidRPr="0058026A">
        <w:t xml:space="preserve">Stages ein umfangreiches Vortragsprogramm zu aktuellen Produkten und Trends der Leistungselektronikbranche. Die unterschiedlichen Schwerpunkte der </w:t>
      </w:r>
      <w:r w:rsidR="00B21718">
        <w:t xml:space="preserve">Smart Power System Integration Stage, </w:t>
      </w:r>
      <w:r w:rsidRPr="0058026A">
        <w:t>Technology Stage, ehemals bekannt als Industry Stage, Exhibitor Stage und E-Mobility &amp; Energy Storage Stage umfassen wichtige Trendthemen, Produkte und Neuheiten der ausstellenden Unternehmen sowie Wissenswertes rund um das Thema Elektromobilität und Energiespeicherung.</w:t>
      </w:r>
      <w:r>
        <w:rPr>
          <w:sz w:val="20"/>
          <w:szCs w:val="20"/>
        </w:rPr>
        <w:t xml:space="preserve"> </w:t>
      </w:r>
    </w:p>
    <w:p w14:paraId="4A87BE6E" w14:textId="163E5711" w:rsidR="000A206C" w:rsidRPr="00734250" w:rsidRDefault="000A206C" w:rsidP="00734250">
      <w:pPr>
        <w:pStyle w:val="Continuoustext"/>
        <w:ind w:left="0"/>
        <w:rPr>
          <w:sz w:val="20"/>
          <w:szCs w:val="20"/>
        </w:rPr>
      </w:pPr>
      <w:r w:rsidRPr="000A206C">
        <w:rPr>
          <w:rStyle w:val="Fett"/>
        </w:rPr>
        <w:t>E-Mobility und Energy Storage weiterhin wichtiges Fokusthema der Fachmesse</w:t>
      </w:r>
    </w:p>
    <w:p w14:paraId="6F25E734" w14:textId="6251B348" w:rsidR="000A206C" w:rsidRDefault="00B21718" w:rsidP="000A206C">
      <w:pPr>
        <w:pStyle w:val="Continuoustext"/>
        <w:ind w:left="0"/>
      </w:pPr>
      <w:r>
        <w:t>Aufgrund der anhaltend hohen</w:t>
      </w:r>
      <w:r w:rsidR="000A206C" w:rsidRPr="0058026A">
        <w:t xml:space="preserve"> Relevanz der Leistungselektronik für die Entwicklung der Elektromobilität und Energiespeicherung </w:t>
      </w:r>
      <w:r>
        <w:t xml:space="preserve">wird das Trendthema erneut auf einer Sonderschaufläche der Fachmesse beleuchtet. </w:t>
      </w:r>
      <w:r w:rsidR="000A206C" w:rsidRPr="0058026A">
        <w:t xml:space="preserve">Die E-Mobility &amp; Energy Storage </w:t>
      </w:r>
      <w:r w:rsidR="00A24605">
        <w:t>Zone</w:t>
      </w:r>
      <w:r w:rsidR="00A24605" w:rsidRPr="0058026A">
        <w:t xml:space="preserve"> </w:t>
      </w:r>
      <w:r>
        <w:t xml:space="preserve">bildet </w:t>
      </w:r>
      <w:r w:rsidR="000A206C" w:rsidRPr="0058026A">
        <w:t>den Rahmen für einen spezifischen</w:t>
      </w:r>
      <w:r>
        <w:t xml:space="preserve"> Austausch. </w:t>
      </w:r>
      <w:r w:rsidR="000A206C" w:rsidRPr="0058026A">
        <w:t xml:space="preserve">Die gleichnamige Stage erwartet </w:t>
      </w:r>
      <w:r>
        <w:t>Interessierte mi</w:t>
      </w:r>
      <w:r w:rsidR="000A206C" w:rsidRPr="0058026A">
        <w:t xml:space="preserve">t Vorträgen zu aktuellen Themen und Trends rund um die Wertschöpfungskette </w:t>
      </w:r>
      <w:r>
        <w:t>der Elektromobilität und Energiespeicherung</w:t>
      </w:r>
      <w:r w:rsidR="000A206C" w:rsidRPr="0058026A">
        <w:t xml:space="preserve">. </w:t>
      </w:r>
      <w:r w:rsidR="000A206C" w:rsidRPr="0058026A">
        <w:lastRenderedPageBreak/>
        <w:t xml:space="preserve">Zudem finden Live Product Demos auf den Messeständen der Anbieter aus </w:t>
      </w:r>
      <w:r>
        <w:t>diesem</w:t>
      </w:r>
      <w:r w:rsidR="000A206C" w:rsidRPr="0058026A">
        <w:t xml:space="preserve"> Themenbereich statt. </w:t>
      </w:r>
    </w:p>
    <w:p w14:paraId="7096CFE4" w14:textId="3FF5187A" w:rsidR="00C6101D" w:rsidRPr="002A77B8" w:rsidRDefault="00C6101D" w:rsidP="00C6101D">
      <w:pPr>
        <w:pStyle w:val="Continuoustext"/>
        <w:ind w:left="0"/>
        <w:rPr>
          <w:b/>
          <w:bCs/>
        </w:rPr>
      </w:pPr>
      <w:r w:rsidRPr="002A77B8">
        <w:rPr>
          <w:b/>
          <w:bCs/>
        </w:rPr>
        <w:t xml:space="preserve">Begleitende Konferenz </w:t>
      </w:r>
      <w:r w:rsidR="00DA00A7">
        <w:rPr>
          <w:b/>
          <w:bCs/>
        </w:rPr>
        <w:t xml:space="preserve">mit hohem Bewerberzuspruch und </w:t>
      </w:r>
      <w:r w:rsidRPr="002A77B8">
        <w:rPr>
          <w:b/>
          <w:bCs/>
        </w:rPr>
        <w:t>ho</w:t>
      </w:r>
      <w:r w:rsidR="00FA421C">
        <w:rPr>
          <w:b/>
          <w:bCs/>
        </w:rPr>
        <w:t>c</w:t>
      </w:r>
      <w:r w:rsidRPr="002A77B8">
        <w:rPr>
          <w:b/>
          <w:bCs/>
        </w:rPr>
        <w:t>h</w:t>
      </w:r>
      <w:r w:rsidR="00FA421C">
        <w:rPr>
          <w:b/>
          <w:bCs/>
        </w:rPr>
        <w:t>karätigen Vorträgen</w:t>
      </w:r>
    </w:p>
    <w:p w14:paraId="726B12BE" w14:textId="2B0CDABE" w:rsidR="00C6101D" w:rsidRPr="0058026A" w:rsidRDefault="00C6101D" w:rsidP="00C6101D">
      <w:pPr>
        <w:pStyle w:val="Continuoustext"/>
        <w:ind w:left="0"/>
      </w:pPr>
      <w:r>
        <w:t xml:space="preserve">Das Trendthema Elektromobilität </w:t>
      </w:r>
      <w:r w:rsidRPr="0058026A">
        <w:t xml:space="preserve">und Energiespeicherung </w:t>
      </w:r>
      <w:r>
        <w:t xml:space="preserve">wird auch auf der parallel stattfindenden Konferenz </w:t>
      </w:r>
      <w:r w:rsidRPr="0058026A">
        <w:t>in Form von Vorträgen und erneut aufg</w:t>
      </w:r>
      <w:r>
        <w:t xml:space="preserve">egriffen. </w:t>
      </w:r>
    </w:p>
    <w:p w14:paraId="1BCE3AA7" w14:textId="2FD188BE" w:rsidR="00C6101D" w:rsidRPr="0058026A" w:rsidRDefault="00C6101D" w:rsidP="000A206C">
      <w:pPr>
        <w:pStyle w:val="Continuoustext"/>
        <w:ind w:left="0"/>
      </w:pPr>
      <w:r>
        <w:t xml:space="preserve">Die </w:t>
      </w:r>
      <w:r w:rsidRPr="002D7B5C">
        <w:t>Konferenz setzt mit über 500 Einreichungen nach Ende der Bewerbungsfrist für Referenten neue Maßstäbe. Der Einreichungsrekord verspricht ein noch umfassenderes, qualitativ hochwertiges Konferenzprogramm mit Vorträgen aus dem Forschungs- und Entwicklungsbereich führender Firmen und Universitäten aus allen Gebieten der Leistungselektronik. Das Programm wird im Januar 202</w:t>
      </w:r>
      <w:r w:rsidR="00C9113C">
        <w:t>4</w:t>
      </w:r>
      <w:r w:rsidRPr="002D7B5C">
        <w:t xml:space="preserve"> veröffentlicht</w:t>
      </w:r>
      <w:r>
        <w:t>.</w:t>
      </w:r>
    </w:p>
    <w:p w14:paraId="44B9185E" w14:textId="2A2CF11D" w:rsidR="00D362FB" w:rsidRPr="000A206C" w:rsidRDefault="000A206C" w:rsidP="000A206C">
      <w:pPr>
        <w:pStyle w:val="Continuoustext"/>
        <w:ind w:left="0"/>
      </w:pPr>
      <w:r w:rsidRPr="0058026A">
        <w:t xml:space="preserve">Weitere Informationen zur Veranstaltung sind unter </w:t>
      </w:r>
      <w:hyperlink r:id="rId9" w:history="1">
        <w:r w:rsidRPr="0058026A">
          <w:t>pcim.de</w:t>
        </w:r>
      </w:hyperlink>
      <w:r w:rsidRPr="0058026A">
        <w:t xml:space="preserve"> zu finden. Tickets </w:t>
      </w:r>
      <w:r w:rsidR="00C6101D" w:rsidRPr="0058026A">
        <w:t>s</w:t>
      </w:r>
      <w:r w:rsidR="00C6101D">
        <w:t xml:space="preserve">tehen </w:t>
      </w:r>
      <w:r w:rsidRPr="0058026A">
        <w:t xml:space="preserve">voraussichtlich ab Februar 2024 </w:t>
      </w:r>
      <w:r w:rsidR="00C6101D">
        <w:t>zur Verfügung.</w:t>
      </w: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5D9ECA02"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00C61882">
          <w:rPr>
            <w:rFonts w:cs="Arial"/>
            <w:sz w:val="17"/>
            <w:szCs w:val="17"/>
          </w:rPr>
          <w:t>mesago.com</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F790FD5" w14:textId="77777777" w:rsidR="001D0FDC" w:rsidRDefault="001D0FDC" w:rsidP="001D0FDC">
      <w:pPr>
        <w:spacing w:after="165"/>
        <w:contextualSpacing/>
        <w:rPr>
          <w:rFonts w:cs="Arial"/>
          <w:b/>
          <w:bCs/>
          <w:color w:val="000000"/>
          <w:sz w:val="17"/>
          <w:szCs w:val="17"/>
        </w:rPr>
      </w:pPr>
      <w:bookmarkStart w:id="6" w:name="_Hlk137735269"/>
      <w:r>
        <w:rPr>
          <w:b/>
          <w:bCs/>
          <w:color w:val="000000"/>
          <w:sz w:val="17"/>
          <w:szCs w:val="17"/>
        </w:rPr>
        <w:t xml:space="preserve">Hintergrundinformation Messe Frankfurt </w:t>
      </w:r>
    </w:p>
    <w:p w14:paraId="32611A19" w14:textId="77777777" w:rsidR="001D0FDC" w:rsidRDefault="001D0FDC" w:rsidP="001D0FDC">
      <w:pPr>
        <w:rPr>
          <w:rStyle w:val="Hyperlink"/>
          <w:rFonts w:ascii="Calibri" w:hAnsi="Calibri" w:cs="Calibri"/>
          <w:sz w:val="17"/>
          <w:szCs w:val="17"/>
          <w:lang w:eastAsia="en-US"/>
        </w:rPr>
      </w:pPr>
      <w:r>
        <w:rPr>
          <w:color w:val="000000"/>
          <w:sz w:val="17"/>
          <w:szCs w:val="17"/>
        </w:rPr>
        <w:t xml:space="preserve">Die Unternehmensgruppe Messe Frankfurt gehört zu den weltweit führenden Messe-, Kongress- und Eventveranstaltern mit eigenem Gelände. Rund 2.160 Mitarbeitende im Stammhaus in Frankfurt am Main und in 28 Tochtergesellschaften organisieren Veranstaltungen weltweit. Der Konzernumsatz betrug im Geschäftsjahr 2022 rund 454 Millionen Euro. Die Geschäftsinteressen unserer Kund*innen unterstützen wir effizient im Rahmen unserer Geschäftsfelder „Fairs &amp; Events“, „Locations“ und „Services“. Eine entscheidende Stärke der Messe Frankfurt ist ihr leistungsstarkes globales Vertriebsnetz, das engmaschig rund 180 Länder in allen Weltregionen abdeckt. Unser umfassendes Dienstleistungsangebot – onsite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52330201" w14:textId="77777777" w:rsidR="001D0FDC" w:rsidRDefault="001D0FDC" w:rsidP="001D0FDC">
      <w:pPr>
        <w:rPr>
          <w:color w:val="000000"/>
          <w:sz w:val="17"/>
          <w:szCs w:val="17"/>
        </w:rPr>
      </w:pPr>
      <w:r>
        <w:rPr>
          <w:color w:val="000000"/>
          <w:sz w:val="17"/>
          <w:szCs w:val="17"/>
        </w:rPr>
        <w:t>Weitere Informationen</w:t>
      </w:r>
      <w:r>
        <w:rPr>
          <w:sz w:val="17"/>
          <w:szCs w:val="17"/>
        </w:rPr>
        <w:t xml:space="preserve">: </w:t>
      </w:r>
      <w:hyperlink r:id="rId11" w:history="1">
        <w:r>
          <w:rPr>
            <w:rStyle w:val="Hyperlink"/>
            <w:sz w:val="17"/>
            <w:szCs w:val="17"/>
          </w:rPr>
          <w:t>www.messefrankfurt.com/sustainability</w:t>
        </w:r>
      </w:hyperlink>
    </w:p>
    <w:p w14:paraId="09E0C0CD" w14:textId="77777777" w:rsidR="001D0FDC" w:rsidRDefault="001D0FDC" w:rsidP="001D0FDC">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0E51232F" w14:textId="77777777" w:rsidR="001D0FDC" w:rsidRDefault="001D0FDC" w:rsidP="001D0FDC">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2" w:history="1">
        <w:r>
          <w:rPr>
            <w:rStyle w:val="Hyperlink"/>
            <w:sz w:val="17"/>
            <w:szCs w:val="17"/>
          </w:rPr>
          <w:t>messefrankfurt</w:t>
        </w:r>
      </w:hyperlink>
      <w:r>
        <w:rPr>
          <w:rStyle w:val="Hyperlink"/>
          <w:sz w:val="17"/>
          <w:szCs w:val="17"/>
        </w:rPr>
        <w:t>.com</w:t>
      </w:r>
      <w:r>
        <w:rPr>
          <w:color w:val="000000"/>
          <w:sz w:val="17"/>
          <w:szCs w:val="17"/>
        </w:rPr>
        <w:t xml:space="preserve"> </w:t>
      </w:r>
    </w:p>
    <w:bookmarkEnd w:id="6"/>
    <w:p w14:paraId="24A39A56" w14:textId="438AADD1" w:rsidR="00593586" w:rsidRPr="00327699" w:rsidRDefault="00593586" w:rsidP="00593586">
      <w:pPr>
        <w:spacing w:line="280" w:lineRule="atLeast"/>
        <w:contextualSpacing/>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E7F27">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E7F27">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65FF20E8"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E7F27">
                            <w:rPr>
                              <w:rFonts w:cs="Arial"/>
                              <w:color w:val="000000" w:themeColor="text1"/>
                              <w:sz w:val="15"/>
                              <w:szCs w:val="15"/>
                            </w:rPr>
                            <w:t>11</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E7F27">
                            <w:rPr>
                              <w:rFonts w:cs="Arial"/>
                              <w:color w:val="000000" w:themeColor="text1"/>
                              <w:sz w:val="15"/>
                              <w:szCs w:val="15"/>
                            </w:rPr>
                            <w:t>3</w:t>
                          </w:r>
                          <w:r>
                            <w:rPr>
                              <w:rFonts w:cs="Arial"/>
                              <w:color w:val="000000" w:themeColor="text1"/>
                              <w:sz w:val="15"/>
                              <w:szCs w:val="15"/>
                            </w:rPr>
                            <w:t>.0</w:t>
                          </w:r>
                          <w:r w:rsidR="00AE7F27">
                            <w:rPr>
                              <w:rFonts w:cs="Arial"/>
                              <w:color w:val="000000" w:themeColor="text1"/>
                              <w:sz w:val="15"/>
                              <w:szCs w:val="15"/>
                            </w:rPr>
                            <w:t>6.2024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65FF20E8"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E7F27">
                      <w:rPr>
                        <w:rFonts w:cs="Arial"/>
                        <w:color w:val="000000" w:themeColor="text1"/>
                        <w:sz w:val="15"/>
                        <w:szCs w:val="15"/>
                      </w:rPr>
                      <w:t>11</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E7F27">
                      <w:rPr>
                        <w:rFonts w:cs="Arial"/>
                        <w:color w:val="000000" w:themeColor="text1"/>
                        <w:sz w:val="15"/>
                        <w:szCs w:val="15"/>
                      </w:rPr>
                      <w:t>3</w:t>
                    </w:r>
                    <w:r>
                      <w:rPr>
                        <w:rFonts w:cs="Arial"/>
                        <w:color w:val="000000" w:themeColor="text1"/>
                        <w:sz w:val="15"/>
                        <w:szCs w:val="15"/>
                      </w:rPr>
                      <w:t>.0</w:t>
                    </w:r>
                    <w:r w:rsidR="00AE7F27">
                      <w:rPr>
                        <w:rFonts w:cs="Arial"/>
                        <w:color w:val="000000" w:themeColor="text1"/>
                        <w:sz w:val="15"/>
                        <w:szCs w:val="15"/>
                      </w:rPr>
                      <w:t>6.2024</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B6A"/>
    <w:rsid w:val="0001077C"/>
    <w:rsid w:val="0002404E"/>
    <w:rsid w:val="00024B6A"/>
    <w:rsid w:val="000304CD"/>
    <w:rsid w:val="00092A00"/>
    <w:rsid w:val="0009635E"/>
    <w:rsid w:val="000A206C"/>
    <w:rsid w:val="000C7BAB"/>
    <w:rsid w:val="000F3001"/>
    <w:rsid w:val="00132452"/>
    <w:rsid w:val="00146362"/>
    <w:rsid w:val="00173C77"/>
    <w:rsid w:val="00182CDD"/>
    <w:rsid w:val="001842BA"/>
    <w:rsid w:val="001935B5"/>
    <w:rsid w:val="001C1C0F"/>
    <w:rsid w:val="001C4C81"/>
    <w:rsid w:val="001D0FDC"/>
    <w:rsid w:val="001D2821"/>
    <w:rsid w:val="001E4B80"/>
    <w:rsid w:val="00202DE3"/>
    <w:rsid w:val="00222B9C"/>
    <w:rsid w:val="00242D39"/>
    <w:rsid w:val="00246E79"/>
    <w:rsid w:val="00252498"/>
    <w:rsid w:val="0026396D"/>
    <w:rsid w:val="0029796D"/>
    <w:rsid w:val="002A77B8"/>
    <w:rsid w:val="002C4CD1"/>
    <w:rsid w:val="002E3A34"/>
    <w:rsid w:val="003443ED"/>
    <w:rsid w:val="0034589B"/>
    <w:rsid w:val="00391301"/>
    <w:rsid w:val="003A1ADA"/>
    <w:rsid w:val="003A3239"/>
    <w:rsid w:val="003C3677"/>
    <w:rsid w:val="003F3885"/>
    <w:rsid w:val="004029DE"/>
    <w:rsid w:val="0041335D"/>
    <w:rsid w:val="004202FE"/>
    <w:rsid w:val="00426F13"/>
    <w:rsid w:val="00445701"/>
    <w:rsid w:val="004672B5"/>
    <w:rsid w:val="004A5327"/>
    <w:rsid w:val="004B5E7D"/>
    <w:rsid w:val="004F3F22"/>
    <w:rsid w:val="004F78CD"/>
    <w:rsid w:val="00500FDE"/>
    <w:rsid w:val="00515E66"/>
    <w:rsid w:val="00575F8F"/>
    <w:rsid w:val="00593586"/>
    <w:rsid w:val="005957A0"/>
    <w:rsid w:val="005A7162"/>
    <w:rsid w:val="005E3BAB"/>
    <w:rsid w:val="005E70A2"/>
    <w:rsid w:val="005F071D"/>
    <w:rsid w:val="005F112B"/>
    <w:rsid w:val="00613835"/>
    <w:rsid w:val="00633796"/>
    <w:rsid w:val="006470E5"/>
    <w:rsid w:val="00650FC7"/>
    <w:rsid w:val="00653F93"/>
    <w:rsid w:val="006F24A0"/>
    <w:rsid w:val="00702833"/>
    <w:rsid w:val="00724052"/>
    <w:rsid w:val="007332D2"/>
    <w:rsid w:val="00733C0D"/>
    <w:rsid w:val="00734250"/>
    <w:rsid w:val="0076695A"/>
    <w:rsid w:val="00782156"/>
    <w:rsid w:val="007824D0"/>
    <w:rsid w:val="00795E67"/>
    <w:rsid w:val="007A57B9"/>
    <w:rsid w:val="007B62CE"/>
    <w:rsid w:val="007C29C1"/>
    <w:rsid w:val="007D0317"/>
    <w:rsid w:val="007E09FD"/>
    <w:rsid w:val="007E3D2B"/>
    <w:rsid w:val="008010AD"/>
    <w:rsid w:val="00802C38"/>
    <w:rsid w:val="008047C7"/>
    <w:rsid w:val="00822C48"/>
    <w:rsid w:val="00836288"/>
    <w:rsid w:val="008577E6"/>
    <w:rsid w:val="00860795"/>
    <w:rsid w:val="00864574"/>
    <w:rsid w:val="00880733"/>
    <w:rsid w:val="008923AF"/>
    <w:rsid w:val="0089270D"/>
    <w:rsid w:val="008A1EEB"/>
    <w:rsid w:val="008A23C4"/>
    <w:rsid w:val="008C03D1"/>
    <w:rsid w:val="008C4FF7"/>
    <w:rsid w:val="008D1F2A"/>
    <w:rsid w:val="008E4608"/>
    <w:rsid w:val="008F0BE6"/>
    <w:rsid w:val="00921FF1"/>
    <w:rsid w:val="00932588"/>
    <w:rsid w:val="00954C29"/>
    <w:rsid w:val="009629E7"/>
    <w:rsid w:val="00986F01"/>
    <w:rsid w:val="009A1966"/>
    <w:rsid w:val="009C4D81"/>
    <w:rsid w:val="009D45E5"/>
    <w:rsid w:val="00A13A34"/>
    <w:rsid w:val="00A23AD2"/>
    <w:rsid w:val="00A24605"/>
    <w:rsid w:val="00A27BB2"/>
    <w:rsid w:val="00A3026A"/>
    <w:rsid w:val="00A55885"/>
    <w:rsid w:val="00A56B9E"/>
    <w:rsid w:val="00AA126D"/>
    <w:rsid w:val="00AB01AB"/>
    <w:rsid w:val="00AB2D2A"/>
    <w:rsid w:val="00AB63A3"/>
    <w:rsid w:val="00AB71CE"/>
    <w:rsid w:val="00AC19E1"/>
    <w:rsid w:val="00AC4ECB"/>
    <w:rsid w:val="00AE017F"/>
    <w:rsid w:val="00AE7F27"/>
    <w:rsid w:val="00B16A3C"/>
    <w:rsid w:val="00B21718"/>
    <w:rsid w:val="00B24A70"/>
    <w:rsid w:val="00B71CA8"/>
    <w:rsid w:val="00B76552"/>
    <w:rsid w:val="00BD058C"/>
    <w:rsid w:val="00BD2040"/>
    <w:rsid w:val="00BF3284"/>
    <w:rsid w:val="00C01FCC"/>
    <w:rsid w:val="00C11FA8"/>
    <w:rsid w:val="00C47979"/>
    <w:rsid w:val="00C6101D"/>
    <w:rsid w:val="00C61882"/>
    <w:rsid w:val="00C62EF8"/>
    <w:rsid w:val="00C634D7"/>
    <w:rsid w:val="00C73045"/>
    <w:rsid w:val="00C73DCB"/>
    <w:rsid w:val="00C84A6C"/>
    <w:rsid w:val="00C90C0D"/>
    <w:rsid w:val="00C9113C"/>
    <w:rsid w:val="00C94225"/>
    <w:rsid w:val="00CC1950"/>
    <w:rsid w:val="00CC55ED"/>
    <w:rsid w:val="00D17316"/>
    <w:rsid w:val="00D352CE"/>
    <w:rsid w:val="00D362FB"/>
    <w:rsid w:val="00D73F8A"/>
    <w:rsid w:val="00D95612"/>
    <w:rsid w:val="00DA00A7"/>
    <w:rsid w:val="00DA1696"/>
    <w:rsid w:val="00DA4903"/>
    <w:rsid w:val="00DB1C4E"/>
    <w:rsid w:val="00E16C18"/>
    <w:rsid w:val="00E20196"/>
    <w:rsid w:val="00E229D9"/>
    <w:rsid w:val="00E24814"/>
    <w:rsid w:val="00E36694"/>
    <w:rsid w:val="00E4441F"/>
    <w:rsid w:val="00E523D5"/>
    <w:rsid w:val="00E52C42"/>
    <w:rsid w:val="00E57DFE"/>
    <w:rsid w:val="00E86B3E"/>
    <w:rsid w:val="00E8765E"/>
    <w:rsid w:val="00E900BA"/>
    <w:rsid w:val="00EA0095"/>
    <w:rsid w:val="00EA5E0F"/>
    <w:rsid w:val="00EC7425"/>
    <w:rsid w:val="00ED1F74"/>
    <w:rsid w:val="00EE30AA"/>
    <w:rsid w:val="00EE3C8A"/>
    <w:rsid w:val="00EF7745"/>
    <w:rsid w:val="00F026A3"/>
    <w:rsid w:val="00F029FC"/>
    <w:rsid w:val="00F62D1B"/>
    <w:rsid w:val="00F63F5D"/>
    <w:rsid w:val="00F74C9B"/>
    <w:rsid w:val="00F80A95"/>
    <w:rsid w:val="00F87E91"/>
    <w:rsid w:val="00F92173"/>
    <w:rsid w:val="00FA421C"/>
    <w:rsid w:val="00FB6CB8"/>
    <w:rsid w:val="00FC1C7A"/>
    <w:rsid w:val="00FE4205"/>
    <w:rsid w:val="00FF02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uiPriority w:val="99"/>
    <w:semiHidden/>
    <w:unhideWhenUsed/>
    <w:rsid w:val="00AB71CE"/>
    <w:rPr>
      <w:sz w:val="16"/>
      <w:szCs w:val="16"/>
    </w:rPr>
  </w:style>
  <w:style w:type="paragraph" w:styleId="Kommentartext">
    <w:name w:val="annotation text"/>
    <w:basedOn w:val="Standard"/>
    <w:link w:val="KommentartextZchn"/>
    <w:uiPriority w:val="99"/>
    <w:unhideWhenUsed/>
    <w:rsid w:val="00AB71CE"/>
    <w:pPr>
      <w:spacing w:line="240" w:lineRule="auto"/>
    </w:pPr>
    <w:rPr>
      <w:sz w:val="20"/>
    </w:rPr>
  </w:style>
  <w:style w:type="character" w:customStyle="1" w:styleId="KommentartextZchn">
    <w:name w:val="Kommentartext Zchn"/>
    <w:basedOn w:val="Absatz-Standardschriftart"/>
    <w:link w:val="Kommentartext"/>
    <w:uiPriority w:val="99"/>
    <w:rsid w:val="00AB71CE"/>
    <w:rPr>
      <w:rFonts w:ascii="Arial" w:hAnsi="Arial"/>
    </w:rPr>
  </w:style>
  <w:style w:type="paragraph" w:styleId="Kommentarthema">
    <w:name w:val="annotation subject"/>
    <w:basedOn w:val="Kommentartext"/>
    <w:next w:val="Kommentartext"/>
    <w:link w:val="KommentarthemaZchn"/>
    <w:semiHidden/>
    <w:unhideWhenUsed/>
    <w:rsid w:val="00AB71CE"/>
    <w:rPr>
      <w:b/>
      <w:bCs/>
    </w:rPr>
  </w:style>
  <w:style w:type="character" w:customStyle="1" w:styleId="KommentarthemaZchn">
    <w:name w:val="Kommentarthema Zchn"/>
    <w:basedOn w:val="KommentartextZchn"/>
    <w:link w:val="Kommentarthema"/>
    <w:semiHidden/>
    <w:rsid w:val="00AB71CE"/>
    <w:rPr>
      <w:rFonts w:ascii="Arial" w:hAnsi="Arial"/>
      <w:b/>
      <w:bCs/>
    </w:rPr>
  </w:style>
  <w:style w:type="paragraph" w:customStyle="1" w:styleId="pf0">
    <w:name w:val="pf0"/>
    <w:basedOn w:val="Standard"/>
    <w:rsid w:val="0001077C"/>
    <w:pPr>
      <w:widowControl/>
      <w:spacing w:before="100" w:beforeAutospacing="1" w:after="100" w:afterAutospacing="1" w:line="240" w:lineRule="auto"/>
    </w:pPr>
    <w:rPr>
      <w:rFonts w:ascii="Times New Roman" w:hAnsi="Times New Roman"/>
      <w:sz w:val="24"/>
      <w:szCs w:val="24"/>
    </w:rPr>
  </w:style>
  <w:style w:type="character" w:customStyle="1" w:styleId="cf01">
    <w:name w:val="cf01"/>
    <w:basedOn w:val="Absatz-Standardschriftart"/>
    <w:rsid w:val="0001077C"/>
    <w:rPr>
      <w:rFonts w:ascii="Segoe UI" w:hAnsi="Segoe UI" w:cs="Segoe UI" w:hint="default"/>
      <w:sz w:val="18"/>
      <w:szCs w:val="18"/>
    </w:rPr>
  </w:style>
  <w:style w:type="paragraph" w:styleId="berarbeitung">
    <w:name w:val="Revision"/>
    <w:hidden/>
    <w:uiPriority w:val="99"/>
    <w:semiHidden/>
    <w:rsid w:val="008C4FF7"/>
    <w:rPr>
      <w:rFonts w:ascii="Arial" w:hAnsi="Arial"/>
      <w:sz w:val="22"/>
    </w:rPr>
  </w:style>
  <w:style w:type="character" w:styleId="NichtaufgelsteErwhnung">
    <w:name w:val="Unresolved Mention"/>
    <w:basedOn w:val="Absatz-Standardschriftart"/>
    <w:uiPriority w:val="99"/>
    <w:semiHidden/>
    <w:unhideWhenUsed/>
    <w:rsid w:val="008E4608"/>
    <w:rPr>
      <w:color w:val="605E5C"/>
      <w:shd w:val="clear" w:color="auto" w:fill="E1DFDD"/>
    </w:rPr>
  </w:style>
  <w:style w:type="paragraph" w:customStyle="1" w:styleId="Continuoustext">
    <w:name w:val="Continuous text"/>
    <w:basedOn w:val="Standard"/>
    <w:qFormat/>
    <w:rsid w:val="000A206C"/>
    <w:pPr>
      <w:widowControl/>
      <w:spacing w:after="280" w:line="280" w:lineRule="atLeast"/>
      <w:ind w:left="142" w:right="142"/>
    </w:pPr>
    <w:rPr>
      <w:rFonts w:eastAsiaTheme="minorHAnsi" w:cs="Arial"/>
      <w:color w:val="000000" w:themeColor="text1"/>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008750447">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528375638">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nuernberg/de/ausstellersuche.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hyperlink" Target="https://www.messefrankfurt.com/frankfurt/d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de/unternehmen/sustainability.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rporate.mesago.com/events/de.html?" TargetMode="External"/><Relationship Id="rId4" Type="http://schemas.openxmlformats.org/officeDocument/2006/relationships/webSettings" Target="webSettings.xml"/><Relationship Id="rId9" Type="http://schemas.openxmlformats.org/officeDocument/2006/relationships/hyperlink" Target="https://pcim.mesago.com/nuernberg/de.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FA20-B9CF-4230-95C3-74490DD5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1132</Words>
  <Characters>7136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8252</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Xu, Qingyi</cp:lastModifiedBy>
  <cp:revision>138</cp:revision>
  <cp:lastPrinted>2019-01-15T12:26:00Z</cp:lastPrinted>
  <dcterms:created xsi:type="dcterms:W3CDTF">2018-10-16T10:03:00Z</dcterms:created>
  <dcterms:modified xsi:type="dcterms:W3CDTF">2023-11-28T14:02:00Z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