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18882E81" w:rsidR="00ED1F74" w:rsidRPr="004672B5" w:rsidRDefault="004672B5">
            <w:pPr>
              <w:pStyle w:val="Kopfzeile"/>
              <w:tabs>
                <w:tab w:val="clear" w:pos="4819"/>
                <w:tab w:val="clear" w:pos="9071"/>
                <w:tab w:val="left" w:pos="1559"/>
              </w:tabs>
              <w:spacing w:before="220" w:line="250" w:lineRule="exact"/>
              <w:ind w:right="569"/>
              <w:rPr>
                <w:noProof/>
                <w:szCs w:val="22"/>
                <w:lang w:val="en-US"/>
              </w:rPr>
            </w:pPr>
            <w:bookmarkStart w:id="0" w:name="Vdatum"/>
            <w:bookmarkEnd w:id="0"/>
            <w:r w:rsidRPr="004672B5">
              <w:rPr>
                <w:noProof/>
                <w:szCs w:val="22"/>
                <w:lang w:val="en-US"/>
              </w:rPr>
              <w:t>28.09</w:t>
            </w:r>
            <w:r w:rsidR="00AB63A3" w:rsidRPr="004672B5">
              <w:rPr>
                <w:noProof/>
                <w:szCs w:val="22"/>
                <w:lang w:val="en-US"/>
              </w:rPr>
              <w:t>.2023</w:t>
            </w:r>
          </w:p>
        </w:tc>
      </w:tr>
      <w:tr w:rsidR="00ED1F74" w:rsidRPr="00CC55ED" w14:paraId="4BCE48E6" w14:textId="77777777" w:rsidTr="008A1EEB">
        <w:trPr>
          <w:trHeight w:val="1551"/>
        </w:trPr>
        <w:tc>
          <w:tcPr>
            <w:tcW w:w="7348" w:type="dxa"/>
            <w:tcMar>
              <w:top w:w="0" w:type="dxa"/>
            </w:tcMar>
          </w:tcPr>
          <w:p w14:paraId="1D8AE18B" w14:textId="23D0E783" w:rsidR="00D362FB" w:rsidRPr="00CC55ED" w:rsidRDefault="00AB63A3" w:rsidP="00E52C42">
            <w:pPr>
              <w:spacing w:line="280" w:lineRule="atLeast"/>
              <w:rPr>
                <w:noProof/>
              </w:rPr>
            </w:pPr>
            <w:bookmarkStart w:id="1" w:name="Thema1"/>
            <w:bookmarkStart w:id="2" w:name="Thema2"/>
            <w:bookmarkEnd w:id="1"/>
            <w:bookmarkEnd w:id="2"/>
            <w:r>
              <w:rPr>
                <w:rFonts w:cs="Arial"/>
                <w:sz w:val="36"/>
                <w:szCs w:val="36"/>
              </w:rPr>
              <w:t xml:space="preserve">PCIM Europe 2024: Ausstellungsfläche </w:t>
            </w:r>
            <w:r w:rsidR="00650FC7">
              <w:rPr>
                <w:rFonts w:cs="Arial"/>
                <w:sz w:val="36"/>
                <w:szCs w:val="36"/>
              </w:rPr>
              <w:t xml:space="preserve">um </w:t>
            </w:r>
            <w:r>
              <w:rPr>
                <w:rFonts w:cs="Arial"/>
                <w:sz w:val="36"/>
                <w:szCs w:val="36"/>
              </w:rPr>
              <w:t>eine weitere Halle erweitert</w:t>
            </w:r>
          </w:p>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3" w:name="Vmeinname"/>
            <w:bookmarkEnd w:id="3"/>
            <w:r>
              <w:rPr>
                <w:rFonts w:cs="Arial"/>
                <w:sz w:val="15"/>
                <w:szCs w:val="15"/>
                <w:lang w:val="en-US"/>
              </w:rPr>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A55885" w:rsidP="00CC55ED">
            <w:pPr>
              <w:spacing w:line="200" w:lineRule="atLeast"/>
              <w:rPr>
                <w:rFonts w:cs="Arial"/>
                <w:sz w:val="15"/>
                <w:szCs w:val="15"/>
                <w:lang w:val="en-US"/>
              </w:rPr>
            </w:pPr>
            <w:hyperlink r:id="rId7"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40355223" w14:textId="4F936542" w:rsidR="00B71CA8" w:rsidRDefault="00AB63A3" w:rsidP="00E52C42">
      <w:pPr>
        <w:spacing w:line="280" w:lineRule="atLeast"/>
        <w:rPr>
          <w:rFonts w:cs="Arial"/>
          <w:b/>
          <w:szCs w:val="22"/>
        </w:rPr>
      </w:pPr>
      <w:bookmarkStart w:id="4" w:name="V_head1"/>
      <w:bookmarkEnd w:id="4"/>
      <w:r>
        <w:rPr>
          <w:rFonts w:cs="Arial"/>
          <w:b/>
          <w:szCs w:val="22"/>
        </w:rPr>
        <w:t>Vom 11. – 13.06.202</w:t>
      </w:r>
      <w:r w:rsidR="00650FC7">
        <w:rPr>
          <w:rFonts w:cs="Arial"/>
          <w:b/>
          <w:szCs w:val="22"/>
        </w:rPr>
        <w:t>4</w:t>
      </w:r>
      <w:r>
        <w:rPr>
          <w:rFonts w:cs="Arial"/>
          <w:b/>
          <w:szCs w:val="22"/>
        </w:rPr>
        <w:t xml:space="preserve"> findet die führende Fachmesse für Leistungselektronik aufgrund steigender Nachfrage ausstellender Unternehmen erstmals in vier Messehallen des Nürnberger Messegeländes statt und wird damit um eine Halle erweitert. </w:t>
      </w:r>
    </w:p>
    <w:p w14:paraId="28F9B5AB" w14:textId="77777777" w:rsidR="00C73045" w:rsidRDefault="00C73045" w:rsidP="00E52C42">
      <w:pPr>
        <w:spacing w:line="280" w:lineRule="atLeast"/>
        <w:rPr>
          <w:rFonts w:cs="Arial"/>
          <w:b/>
          <w:szCs w:val="22"/>
        </w:rPr>
      </w:pPr>
    </w:p>
    <w:p w14:paraId="1961558A" w14:textId="77777777" w:rsidR="004672B5" w:rsidRDefault="0041335D" w:rsidP="00E52C42">
      <w:pPr>
        <w:spacing w:line="280" w:lineRule="atLeast"/>
        <w:rPr>
          <w:rFonts w:cs="Arial"/>
          <w:szCs w:val="22"/>
        </w:rPr>
      </w:pPr>
      <w:r w:rsidRPr="00AB63A3">
        <w:rPr>
          <w:rFonts w:cs="Arial"/>
          <w:szCs w:val="22"/>
        </w:rPr>
        <w:t xml:space="preserve">Die </w:t>
      </w:r>
      <w:r>
        <w:rPr>
          <w:rFonts w:cs="Arial"/>
          <w:szCs w:val="22"/>
        </w:rPr>
        <w:t>PCIM Europe</w:t>
      </w:r>
      <w:r w:rsidRPr="00AB63A3">
        <w:rPr>
          <w:rFonts w:cs="Arial"/>
          <w:szCs w:val="22"/>
        </w:rPr>
        <w:t xml:space="preserve"> hat sich </w:t>
      </w:r>
      <w:r>
        <w:rPr>
          <w:rFonts w:cs="Arial"/>
          <w:szCs w:val="22"/>
        </w:rPr>
        <w:t>seit 1979</w:t>
      </w:r>
      <w:r w:rsidRPr="00AB63A3">
        <w:rPr>
          <w:rFonts w:cs="Arial"/>
          <w:szCs w:val="22"/>
        </w:rPr>
        <w:t xml:space="preserve"> </w:t>
      </w:r>
      <w:r>
        <w:rPr>
          <w:rFonts w:cs="Arial"/>
          <w:szCs w:val="22"/>
        </w:rPr>
        <w:t>als</w:t>
      </w:r>
      <w:r w:rsidRPr="00AB63A3">
        <w:rPr>
          <w:rFonts w:cs="Arial"/>
          <w:szCs w:val="22"/>
        </w:rPr>
        <w:t xml:space="preserve"> bedeutendste</w:t>
      </w:r>
      <w:r>
        <w:rPr>
          <w:rFonts w:cs="Arial"/>
          <w:szCs w:val="22"/>
        </w:rPr>
        <w:t xml:space="preserve"> Austauschplattform für die Community der Leistungselektronik etabliert.</w:t>
      </w:r>
      <w:r>
        <w:rPr>
          <w:rFonts w:cs="Arial"/>
          <w:b/>
          <w:szCs w:val="22"/>
        </w:rPr>
        <w:t xml:space="preserve"> </w:t>
      </w:r>
      <w:r w:rsidR="00C73045">
        <w:rPr>
          <w:rFonts w:cs="Arial"/>
          <w:szCs w:val="22"/>
        </w:rPr>
        <w:t xml:space="preserve">Aufgrund der Entwicklung der Leistungselektronik hin zu einer Schlüsseltechnologie der Zukunft, wie </w:t>
      </w:r>
      <w:r>
        <w:rPr>
          <w:rFonts w:cs="Arial"/>
          <w:szCs w:val="22"/>
        </w:rPr>
        <w:t>beispielsweise</w:t>
      </w:r>
      <w:r w:rsidR="00C73045">
        <w:rPr>
          <w:rFonts w:cs="Arial"/>
          <w:szCs w:val="22"/>
        </w:rPr>
        <w:t xml:space="preserve"> für eine zuverlässige Energieversorgung </w:t>
      </w:r>
      <w:r>
        <w:rPr>
          <w:rFonts w:cs="Arial"/>
          <w:szCs w:val="22"/>
        </w:rPr>
        <w:t>und</w:t>
      </w:r>
      <w:r w:rsidR="00C73045">
        <w:rPr>
          <w:rFonts w:cs="Arial"/>
          <w:szCs w:val="22"/>
        </w:rPr>
        <w:t xml:space="preserve"> Elektromobilität, steigt die Nachfrage nach Präsentations- und Austauschmöglichkeiten auf Anbieterseite und damit ausstellender Unternehmen der PCIM Europe. </w:t>
      </w:r>
    </w:p>
    <w:p w14:paraId="1F2D6877" w14:textId="77777777" w:rsidR="004672B5" w:rsidRDefault="004672B5" w:rsidP="00E52C42">
      <w:pPr>
        <w:spacing w:line="280" w:lineRule="atLeast"/>
        <w:rPr>
          <w:rFonts w:cs="Arial"/>
          <w:szCs w:val="22"/>
        </w:rPr>
      </w:pPr>
    </w:p>
    <w:p w14:paraId="363F9DB9" w14:textId="461B44DB" w:rsidR="00C73045" w:rsidRDefault="00C73045" w:rsidP="00E52C42">
      <w:pPr>
        <w:spacing w:line="280" w:lineRule="atLeast"/>
        <w:rPr>
          <w:rFonts w:cs="Arial"/>
          <w:szCs w:val="22"/>
        </w:rPr>
      </w:pPr>
      <w:r>
        <w:rPr>
          <w:rFonts w:cs="Arial"/>
          <w:szCs w:val="22"/>
        </w:rPr>
        <w:t>Um die</w:t>
      </w:r>
      <w:r w:rsidR="0041335D">
        <w:rPr>
          <w:rFonts w:cs="Arial"/>
          <w:szCs w:val="22"/>
        </w:rPr>
        <w:t xml:space="preserve">se Nachfrage </w:t>
      </w:r>
      <w:r>
        <w:rPr>
          <w:rFonts w:cs="Arial"/>
          <w:szCs w:val="22"/>
        </w:rPr>
        <w:t xml:space="preserve">optimal zu erfüllen, erweitert der Veranstalter die Ausstellungsfläche </w:t>
      </w:r>
      <w:r w:rsidRPr="0001077C">
        <w:rPr>
          <w:rFonts w:cs="Arial"/>
          <w:szCs w:val="22"/>
        </w:rPr>
        <w:t xml:space="preserve">der PCIM Europe </w:t>
      </w:r>
      <w:r>
        <w:rPr>
          <w:rFonts w:cs="Arial"/>
          <w:szCs w:val="22"/>
        </w:rPr>
        <w:t xml:space="preserve">Fachmesse </w:t>
      </w:r>
      <w:r w:rsidRPr="0001077C">
        <w:rPr>
          <w:rFonts w:cs="Arial"/>
          <w:szCs w:val="22"/>
        </w:rPr>
        <w:t xml:space="preserve">um eine weitere Messehalle. </w:t>
      </w:r>
      <w:r w:rsidR="008A23C4" w:rsidRPr="008A23C4">
        <w:rPr>
          <w:rFonts w:cs="Arial"/>
          <w:szCs w:val="22"/>
        </w:rPr>
        <w:t>Dadurch wird das kontinuierliche Wachstum der Veranstaltung weiter gefördert, die Vielfalt der präsentierten Produkte und Leistungen maßgeblich gesteigert und die Weiterentwicklung der Leistungselektronik weiter vorangetrieben.</w:t>
      </w:r>
    </w:p>
    <w:p w14:paraId="30794A08" w14:textId="77777777" w:rsidR="00C73045" w:rsidRDefault="00C73045" w:rsidP="00E52C42">
      <w:pPr>
        <w:spacing w:line="280" w:lineRule="atLeast"/>
        <w:rPr>
          <w:rFonts w:cs="Arial"/>
          <w:b/>
          <w:szCs w:val="22"/>
        </w:rPr>
      </w:pPr>
    </w:p>
    <w:p w14:paraId="2F7004CA" w14:textId="1CCA2494" w:rsidR="005E3BAB" w:rsidRDefault="00AB63A3" w:rsidP="00AB63A3">
      <w:pPr>
        <w:spacing w:line="280" w:lineRule="atLeast"/>
        <w:rPr>
          <w:rFonts w:cs="Arial"/>
          <w:szCs w:val="22"/>
        </w:rPr>
      </w:pPr>
      <w:r>
        <w:rPr>
          <w:rFonts w:cs="Arial"/>
          <w:szCs w:val="22"/>
        </w:rPr>
        <w:t xml:space="preserve">Besuchende der PCIM Europe </w:t>
      </w:r>
      <w:r w:rsidR="00B71CA8">
        <w:rPr>
          <w:rFonts w:cs="Arial"/>
          <w:szCs w:val="22"/>
        </w:rPr>
        <w:t xml:space="preserve">können sich </w:t>
      </w:r>
      <w:r>
        <w:rPr>
          <w:rFonts w:cs="Arial"/>
          <w:szCs w:val="22"/>
        </w:rPr>
        <w:t>auf ein noch umfangreiche</w:t>
      </w:r>
      <w:r w:rsidR="00650FC7">
        <w:rPr>
          <w:rFonts w:cs="Arial"/>
          <w:szCs w:val="22"/>
        </w:rPr>
        <w:t>re</w:t>
      </w:r>
      <w:r>
        <w:rPr>
          <w:rFonts w:cs="Arial"/>
          <w:szCs w:val="22"/>
        </w:rPr>
        <w:t>s Angebotsspektrum</w:t>
      </w:r>
      <w:r w:rsidR="00B71CA8">
        <w:rPr>
          <w:rFonts w:cs="Arial"/>
          <w:szCs w:val="22"/>
        </w:rPr>
        <w:t xml:space="preserve"> sowie </w:t>
      </w:r>
      <w:r w:rsidR="00650FC7">
        <w:rPr>
          <w:rFonts w:cs="Arial"/>
          <w:szCs w:val="22"/>
        </w:rPr>
        <w:t xml:space="preserve">weitere </w:t>
      </w:r>
      <w:r w:rsidR="00B71CA8">
        <w:rPr>
          <w:rFonts w:cs="Arial"/>
          <w:szCs w:val="22"/>
        </w:rPr>
        <w:t xml:space="preserve">Networking-Möglichkeiten </w:t>
      </w:r>
      <w:r>
        <w:rPr>
          <w:rFonts w:cs="Arial"/>
          <w:szCs w:val="22"/>
        </w:rPr>
        <w:t>freuen.</w:t>
      </w:r>
    </w:p>
    <w:p w14:paraId="6BFBEFEC" w14:textId="77777777" w:rsidR="005E3BAB" w:rsidRPr="00AB63A3" w:rsidRDefault="005E3BAB" w:rsidP="00AB63A3">
      <w:pPr>
        <w:spacing w:line="280" w:lineRule="atLeast"/>
        <w:rPr>
          <w:rFonts w:cs="Arial"/>
          <w:szCs w:val="22"/>
        </w:rPr>
      </w:pPr>
    </w:p>
    <w:p w14:paraId="57119E45" w14:textId="5FA217AF" w:rsidR="00B71CA8" w:rsidRPr="000B4353" w:rsidRDefault="00B71CA8" w:rsidP="00B71CA8">
      <w:pPr>
        <w:spacing w:line="320" w:lineRule="exact"/>
        <w:rPr>
          <w:rFonts w:cs="Arial"/>
          <w:bCs/>
          <w:szCs w:val="22"/>
        </w:rPr>
      </w:pPr>
      <w:r w:rsidRPr="000B4353">
        <w:rPr>
          <w:rFonts w:cs="Arial"/>
          <w:bCs/>
          <w:szCs w:val="22"/>
        </w:rPr>
        <w:t xml:space="preserve">Alle Informationen </w:t>
      </w:r>
      <w:r>
        <w:rPr>
          <w:rFonts w:cs="Arial"/>
          <w:bCs/>
          <w:szCs w:val="22"/>
        </w:rPr>
        <w:t xml:space="preserve">zur Veranstaltung sind unter </w:t>
      </w:r>
      <w:r w:rsidRPr="008E4608">
        <w:t>pcim.de</w:t>
      </w:r>
      <w:r>
        <w:rPr>
          <w:rFonts w:cs="Arial"/>
          <w:bCs/>
          <w:szCs w:val="22"/>
        </w:rPr>
        <w:t xml:space="preserve"> zu finden. </w:t>
      </w:r>
    </w:p>
    <w:p w14:paraId="44B9185E" w14:textId="77777777" w:rsidR="00D362FB" w:rsidRDefault="00D362FB" w:rsidP="00D362FB">
      <w:pPr>
        <w:spacing w:line="280" w:lineRule="atLeast"/>
        <w:rPr>
          <w:rFonts w:cs="Arial"/>
          <w:szCs w:val="22"/>
        </w:rPr>
      </w:pP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5D9ECA02"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8" w:history="1">
        <w:r w:rsidR="00C61882">
          <w:rPr>
            <w:rFonts w:cs="Arial"/>
            <w:sz w:val="17"/>
            <w:szCs w:val="17"/>
          </w:rPr>
          <w:t>mesago.com</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0F790FD5" w14:textId="77777777" w:rsidR="001D0FDC" w:rsidRDefault="001D0FDC" w:rsidP="001D0FDC">
      <w:pPr>
        <w:spacing w:after="165"/>
        <w:contextualSpacing/>
        <w:rPr>
          <w:rFonts w:cs="Arial"/>
          <w:b/>
          <w:bCs/>
          <w:color w:val="000000"/>
          <w:sz w:val="17"/>
          <w:szCs w:val="17"/>
        </w:rPr>
      </w:pPr>
      <w:bookmarkStart w:id="5" w:name="_Hlk137735269"/>
      <w:r>
        <w:rPr>
          <w:b/>
          <w:bCs/>
          <w:color w:val="000000"/>
          <w:sz w:val="17"/>
          <w:szCs w:val="17"/>
        </w:rPr>
        <w:t xml:space="preserve">Hintergrundinformation Messe Frankfurt </w:t>
      </w:r>
    </w:p>
    <w:p w14:paraId="32611A19" w14:textId="77777777" w:rsidR="001D0FDC" w:rsidRDefault="001D0FDC" w:rsidP="001D0FDC">
      <w:pPr>
        <w:rPr>
          <w:rStyle w:val="Hyperlink"/>
          <w:rFonts w:ascii="Calibri" w:hAnsi="Calibri" w:cs="Calibri"/>
          <w:sz w:val="17"/>
          <w:szCs w:val="17"/>
          <w:lang w:eastAsia="en-US"/>
        </w:rPr>
      </w:pPr>
      <w:r>
        <w:rPr>
          <w:color w:val="000000"/>
          <w:sz w:val="17"/>
          <w:szCs w:val="17"/>
        </w:rPr>
        <w:t xml:space="preserve">Die Unternehmensgruppe Messe Frankfurt gehört zu den weltweit führenden Messe-, Kongress- und Eventveranstaltern mit eigenem Gelände. Rund 2.160 Mitarbeitende im Stammhaus in Frankfurt am Main und in 28 Tochtergesellschaften organisieren Veranstaltungen weltweit. Der Konzernumsatz betrug im Geschäftsjahr 2022 rund 454 </w:t>
      </w:r>
      <w:r>
        <w:rPr>
          <w:color w:val="000000"/>
          <w:sz w:val="17"/>
          <w:szCs w:val="17"/>
        </w:rPr>
        <w:lastRenderedPageBreak/>
        <w:t>Millionen Euro. Die Geschäftsinteressen unserer Kund*innen unterstützen wir effizient im Rahmen unserer Geschäftsfelder „</w:t>
      </w:r>
      <w:proofErr w:type="spellStart"/>
      <w:r>
        <w:rPr>
          <w:color w:val="000000"/>
          <w:sz w:val="17"/>
          <w:szCs w:val="17"/>
        </w:rPr>
        <w:t>Fairs</w:t>
      </w:r>
      <w:proofErr w:type="spellEnd"/>
      <w:r>
        <w:rPr>
          <w:color w:val="000000"/>
          <w:sz w:val="17"/>
          <w:szCs w:val="17"/>
        </w:rPr>
        <w:t xml:space="preserve"> &amp; Events“, „Locations“ und „Services“. Eine entscheidende Stärke der Messe Frankfurt ist ihr leistungsstarkes globales Vertriebsnetz, das engmaschig rund 180 Länder in allen Weltregionen abdeckt. Unser umfassendes Dienstleistungsangebot – </w:t>
      </w:r>
      <w:proofErr w:type="spellStart"/>
      <w:r>
        <w:rPr>
          <w:color w:val="000000"/>
          <w:sz w:val="17"/>
          <w:szCs w:val="17"/>
        </w:rPr>
        <w:t>onsite</w:t>
      </w:r>
      <w:proofErr w:type="spellEnd"/>
      <w:r>
        <w:rPr>
          <w:color w:val="000000"/>
          <w:sz w:val="17"/>
          <w:szCs w:val="17"/>
        </w:rPr>
        <w:t xml:space="preserve"> und online – gewährleistet Kund*innen weltweit eine gleichbleibend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r>
        <w:rPr>
          <w:color w:val="000000"/>
          <w:sz w:val="17"/>
          <w:szCs w:val="17"/>
        </w:rPr>
        <w:br/>
        <w:t>Nachhaltigkeit ist eine zentrale Säule unserer Unternehmensstrategie. Dabei bewegen wir uns in einer Balance zwischen ökologischem und ökonomischem Handeln, sozialer Verantwortung und Vielfalt.</w:t>
      </w:r>
    </w:p>
    <w:p w14:paraId="52330201" w14:textId="77777777" w:rsidR="001D0FDC" w:rsidRDefault="001D0FDC" w:rsidP="001D0FDC">
      <w:pPr>
        <w:rPr>
          <w:color w:val="000000"/>
          <w:sz w:val="17"/>
          <w:szCs w:val="17"/>
        </w:rPr>
      </w:pPr>
      <w:r>
        <w:rPr>
          <w:color w:val="000000"/>
          <w:sz w:val="17"/>
          <w:szCs w:val="17"/>
        </w:rPr>
        <w:t>Weitere Informationen</w:t>
      </w:r>
      <w:r>
        <w:rPr>
          <w:sz w:val="17"/>
          <w:szCs w:val="17"/>
        </w:rPr>
        <w:t xml:space="preserve">: </w:t>
      </w:r>
      <w:hyperlink r:id="rId9" w:history="1">
        <w:r>
          <w:rPr>
            <w:rStyle w:val="Hyperlink"/>
            <w:sz w:val="17"/>
            <w:szCs w:val="17"/>
          </w:rPr>
          <w:t>www.messefrankfurt.com/sustainability</w:t>
        </w:r>
      </w:hyperlink>
    </w:p>
    <w:p w14:paraId="09E0C0CD" w14:textId="77777777" w:rsidR="001D0FDC" w:rsidRDefault="001D0FDC" w:rsidP="001D0FDC">
      <w:pPr>
        <w:rPr>
          <w:color w:val="000000"/>
          <w:sz w:val="17"/>
          <w:szCs w:val="17"/>
        </w:rPr>
      </w:pPr>
      <w:r>
        <w:rPr>
          <w:color w:val="000000"/>
          <w:sz w:val="17"/>
          <w:szCs w:val="17"/>
        </w:rPr>
        <w:t xml:space="preserve">Hauptsitz des Unternehmens ist Frankfurt am Main. Anteilseigner sind die Stadt Frankfurt mit 60 Prozent und das Land Hessen mit 40 Prozent. </w:t>
      </w:r>
    </w:p>
    <w:p w14:paraId="0E51232F" w14:textId="77777777" w:rsidR="001D0FDC" w:rsidRDefault="001D0FDC" w:rsidP="001D0FDC">
      <w:pPr>
        <w:rPr>
          <w:color w:val="000000"/>
          <w:sz w:val="17"/>
          <w:szCs w:val="17"/>
        </w:rPr>
      </w:pPr>
      <w:r>
        <w:rPr>
          <w:color w:val="000000"/>
          <w:sz w:val="17"/>
          <w:szCs w:val="17"/>
        </w:rPr>
        <w:t>Weitere Informationen</w:t>
      </w:r>
      <w:r>
        <w:rPr>
          <w:sz w:val="17"/>
          <w:szCs w:val="17"/>
        </w:rPr>
        <w:t xml:space="preserve">: </w:t>
      </w:r>
      <w:r>
        <w:rPr>
          <w:rStyle w:val="Hyperlink"/>
          <w:sz w:val="17"/>
          <w:szCs w:val="17"/>
        </w:rPr>
        <w:t>www.</w:t>
      </w:r>
      <w:hyperlink r:id="rId10" w:history="1">
        <w:r>
          <w:rPr>
            <w:rStyle w:val="Hyperlink"/>
            <w:sz w:val="17"/>
            <w:szCs w:val="17"/>
          </w:rPr>
          <w:t>messefrankfurt</w:t>
        </w:r>
      </w:hyperlink>
      <w:r>
        <w:rPr>
          <w:rStyle w:val="Hyperlink"/>
          <w:sz w:val="17"/>
          <w:szCs w:val="17"/>
        </w:rPr>
        <w:t>.com</w:t>
      </w:r>
      <w:r>
        <w:rPr>
          <w:color w:val="000000"/>
          <w:sz w:val="17"/>
          <w:szCs w:val="17"/>
        </w:rPr>
        <w:t xml:space="preserve"> </w:t>
      </w:r>
    </w:p>
    <w:bookmarkEnd w:id="5"/>
    <w:p w14:paraId="24A39A56" w14:textId="438AADD1" w:rsidR="00593586" w:rsidRPr="00327699" w:rsidRDefault="00593586" w:rsidP="00593586">
      <w:pPr>
        <w:spacing w:line="280" w:lineRule="atLeast"/>
        <w:contextualSpacing/>
        <w:rPr>
          <w:rFonts w:cs="Arial"/>
          <w:sz w:val="17"/>
          <w:szCs w:val="17"/>
        </w:rPr>
      </w:pPr>
    </w:p>
    <w:p w14:paraId="7EF15C53" w14:textId="77777777" w:rsidR="00A3026A" w:rsidRDefault="00A3026A" w:rsidP="00D362FB">
      <w:pPr>
        <w:spacing w:line="280" w:lineRule="atLeast"/>
        <w:rPr>
          <w:rFonts w:cs="Arial"/>
          <w:sz w:val="17"/>
          <w:szCs w:val="17"/>
        </w:rPr>
      </w:pPr>
    </w:p>
    <w:sectPr w:rsidR="00A3026A">
      <w:headerReference w:type="default" r:id="rId11"/>
      <w:footerReference w:type="default" r:id="rId12"/>
      <w:headerReference w:type="first" r:id="rId13"/>
      <w:footerReference w:type="first" r:id="rId14"/>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AE7F27">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AE7F27">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65FF20E8"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E7F27">
                            <w:rPr>
                              <w:rFonts w:cs="Arial"/>
                              <w:color w:val="000000" w:themeColor="text1"/>
                              <w:sz w:val="15"/>
                              <w:szCs w:val="15"/>
                            </w:rPr>
                            <w:t>11</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E7F27">
                            <w:rPr>
                              <w:rFonts w:cs="Arial"/>
                              <w:color w:val="000000" w:themeColor="text1"/>
                              <w:sz w:val="15"/>
                              <w:szCs w:val="15"/>
                            </w:rPr>
                            <w:t>3</w:t>
                          </w:r>
                          <w:r>
                            <w:rPr>
                              <w:rFonts w:cs="Arial"/>
                              <w:color w:val="000000" w:themeColor="text1"/>
                              <w:sz w:val="15"/>
                              <w:szCs w:val="15"/>
                            </w:rPr>
                            <w:t>.0</w:t>
                          </w:r>
                          <w:r w:rsidR="00AE7F27">
                            <w:rPr>
                              <w:rFonts w:cs="Arial"/>
                              <w:color w:val="000000" w:themeColor="text1"/>
                              <w:sz w:val="15"/>
                              <w:szCs w:val="15"/>
                            </w:rPr>
                            <w:t>6.2024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65FF20E8"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E7F27">
                      <w:rPr>
                        <w:rFonts w:cs="Arial"/>
                        <w:color w:val="000000" w:themeColor="text1"/>
                        <w:sz w:val="15"/>
                        <w:szCs w:val="15"/>
                      </w:rPr>
                      <w:t>11</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E7F27">
                      <w:rPr>
                        <w:rFonts w:cs="Arial"/>
                        <w:color w:val="000000" w:themeColor="text1"/>
                        <w:sz w:val="15"/>
                        <w:szCs w:val="15"/>
                      </w:rPr>
                      <w:t>3</w:t>
                    </w:r>
                    <w:r>
                      <w:rPr>
                        <w:rFonts w:cs="Arial"/>
                        <w:color w:val="000000" w:themeColor="text1"/>
                        <w:sz w:val="15"/>
                        <w:szCs w:val="15"/>
                      </w:rPr>
                      <w:t>.0</w:t>
                    </w:r>
                    <w:r w:rsidR="00AE7F27">
                      <w:rPr>
                        <w:rFonts w:cs="Arial"/>
                        <w:color w:val="000000" w:themeColor="text1"/>
                        <w:sz w:val="15"/>
                        <w:szCs w:val="15"/>
                      </w:rPr>
                      <w:t>6.2024</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Martin </w:t>
                          </w:r>
                          <w:proofErr w:type="spellStart"/>
                          <w:r w:rsidRPr="0034589B">
                            <w:rPr>
                              <w:rFonts w:cs="Arial"/>
                              <w:color w:val="000000" w:themeColor="text1"/>
                              <w:sz w:val="15"/>
                              <w:szCs w:val="15"/>
                            </w:rPr>
                            <w:t>Roschkowski</w:t>
                          </w:r>
                          <w:proofErr w:type="spellEnd"/>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Martin </w:t>
                    </w:r>
                    <w:proofErr w:type="spellStart"/>
                    <w:r w:rsidRPr="0034589B">
                      <w:rPr>
                        <w:rFonts w:cs="Arial"/>
                        <w:color w:val="000000" w:themeColor="text1"/>
                        <w:sz w:val="15"/>
                        <w:szCs w:val="15"/>
                      </w:rPr>
                      <w:t>Roschkowski</w:t>
                    </w:r>
                    <w:proofErr w:type="spellEnd"/>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B6A"/>
    <w:rsid w:val="0001077C"/>
    <w:rsid w:val="0002404E"/>
    <w:rsid w:val="00024B6A"/>
    <w:rsid w:val="000304CD"/>
    <w:rsid w:val="00092A00"/>
    <w:rsid w:val="0009635E"/>
    <w:rsid w:val="000C7BAB"/>
    <w:rsid w:val="000F3001"/>
    <w:rsid w:val="00146362"/>
    <w:rsid w:val="00173C77"/>
    <w:rsid w:val="00182CDD"/>
    <w:rsid w:val="001842BA"/>
    <w:rsid w:val="001935B5"/>
    <w:rsid w:val="001C1C0F"/>
    <w:rsid w:val="001C4C81"/>
    <w:rsid w:val="001D0FDC"/>
    <w:rsid w:val="001D2821"/>
    <w:rsid w:val="001E4B80"/>
    <w:rsid w:val="00202DE3"/>
    <w:rsid w:val="00222B9C"/>
    <w:rsid w:val="00242D39"/>
    <w:rsid w:val="00252498"/>
    <w:rsid w:val="0026396D"/>
    <w:rsid w:val="0029796D"/>
    <w:rsid w:val="002C4CD1"/>
    <w:rsid w:val="002E3A34"/>
    <w:rsid w:val="003443ED"/>
    <w:rsid w:val="0034589B"/>
    <w:rsid w:val="00391301"/>
    <w:rsid w:val="003A1ADA"/>
    <w:rsid w:val="003A3239"/>
    <w:rsid w:val="003C3677"/>
    <w:rsid w:val="004029DE"/>
    <w:rsid w:val="0041335D"/>
    <w:rsid w:val="004202FE"/>
    <w:rsid w:val="00426F13"/>
    <w:rsid w:val="00445701"/>
    <w:rsid w:val="004672B5"/>
    <w:rsid w:val="004A5327"/>
    <w:rsid w:val="004B5E7D"/>
    <w:rsid w:val="004F3F22"/>
    <w:rsid w:val="004F78CD"/>
    <w:rsid w:val="00515E66"/>
    <w:rsid w:val="00593586"/>
    <w:rsid w:val="005957A0"/>
    <w:rsid w:val="005A7162"/>
    <w:rsid w:val="005E3BAB"/>
    <w:rsid w:val="005E70A2"/>
    <w:rsid w:val="005F071D"/>
    <w:rsid w:val="00613835"/>
    <w:rsid w:val="00633796"/>
    <w:rsid w:val="006470E5"/>
    <w:rsid w:val="00650FC7"/>
    <w:rsid w:val="00653F93"/>
    <w:rsid w:val="006F24A0"/>
    <w:rsid w:val="007332D2"/>
    <w:rsid w:val="00733C0D"/>
    <w:rsid w:val="0076695A"/>
    <w:rsid w:val="00782156"/>
    <w:rsid w:val="00795E67"/>
    <w:rsid w:val="007A57B9"/>
    <w:rsid w:val="007D0317"/>
    <w:rsid w:val="007E09FD"/>
    <w:rsid w:val="007E3D2B"/>
    <w:rsid w:val="008010AD"/>
    <w:rsid w:val="00802C38"/>
    <w:rsid w:val="008047C7"/>
    <w:rsid w:val="00822C48"/>
    <w:rsid w:val="00836288"/>
    <w:rsid w:val="008577E6"/>
    <w:rsid w:val="00860795"/>
    <w:rsid w:val="00880733"/>
    <w:rsid w:val="0089270D"/>
    <w:rsid w:val="008A1EEB"/>
    <w:rsid w:val="008A23C4"/>
    <w:rsid w:val="008C03D1"/>
    <w:rsid w:val="008C4FF7"/>
    <w:rsid w:val="008D1F2A"/>
    <w:rsid w:val="008E4608"/>
    <w:rsid w:val="008F0BE6"/>
    <w:rsid w:val="00921FF1"/>
    <w:rsid w:val="00932588"/>
    <w:rsid w:val="00954C29"/>
    <w:rsid w:val="00986F01"/>
    <w:rsid w:val="009A1966"/>
    <w:rsid w:val="009C4D81"/>
    <w:rsid w:val="009D45E5"/>
    <w:rsid w:val="00A13A34"/>
    <w:rsid w:val="00A23AD2"/>
    <w:rsid w:val="00A27BB2"/>
    <w:rsid w:val="00A3026A"/>
    <w:rsid w:val="00A55885"/>
    <w:rsid w:val="00A56B9E"/>
    <w:rsid w:val="00AA126D"/>
    <w:rsid w:val="00AB01AB"/>
    <w:rsid w:val="00AB2D2A"/>
    <w:rsid w:val="00AB63A3"/>
    <w:rsid w:val="00AB71CE"/>
    <w:rsid w:val="00AC19E1"/>
    <w:rsid w:val="00AC4ECB"/>
    <w:rsid w:val="00AE017F"/>
    <w:rsid w:val="00AE7F27"/>
    <w:rsid w:val="00B16A3C"/>
    <w:rsid w:val="00B24A70"/>
    <w:rsid w:val="00B71CA8"/>
    <w:rsid w:val="00BD058C"/>
    <w:rsid w:val="00BD2040"/>
    <w:rsid w:val="00C01FCC"/>
    <w:rsid w:val="00C11FA8"/>
    <w:rsid w:val="00C61882"/>
    <w:rsid w:val="00C62EF8"/>
    <w:rsid w:val="00C634D7"/>
    <w:rsid w:val="00C73045"/>
    <w:rsid w:val="00C73DCB"/>
    <w:rsid w:val="00C84A6C"/>
    <w:rsid w:val="00C90C0D"/>
    <w:rsid w:val="00C94225"/>
    <w:rsid w:val="00CC1950"/>
    <w:rsid w:val="00CC55ED"/>
    <w:rsid w:val="00D17316"/>
    <w:rsid w:val="00D352CE"/>
    <w:rsid w:val="00D362FB"/>
    <w:rsid w:val="00D73F8A"/>
    <w:rsid w:val="00D95612"/>
    <w:rsid w:val="00DA1696"/>
    <w:rsid w:val="00DA4903"/>
    <w:rsid w:val="00DB1C4E"/>
    <w:rsid w:val="00E16C18"/>
    <w:rsid w:val="00E20196"/>
    <w:rsid w:val="00E229D9"/>
    <w:rsid w:val="00E24814"/>
    <w:rsid w:val="00E36694"/>
    <w:rsid w:val="00E4441F"/>
    <w:rsid w:val="00E523D5"/>
    <w:rsid w:val="00E52C42"/>
    <w:rsid w:val="00E57DFE"/>
    <w:rsid w:val="00E86B3E"/>
    <w:rsid w:val="00E8765E"/>
    <w:rsid w:val="00E900BA"/>
    <w:rsid w:val="00EA0095"/>
    <w:rsid w:val="00EA5E0F"/>
    <w:rsid w:val="00EC7425"/>
    <w:rsid w:val="00ED1F74"/>
    <w:rsid w:val="00EE30AA"/>
    <w:rsid w:val="00EE3C8A"/>
    <w:rsid w:val="00F026A3"/>
    <w:rsid w:val="00F029FC"/>
    <w:rsid w:val="00F63F5D"/>
    <w:rsid w:val="00F87E91"/>
    <w:rsid w:val="00FB6CB8"/>
    <w:rsid w:val="00FC1C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AB71CE"/>
    <w:rPr>
      <w:sz w:val="16"/>
      <w:szCs w:val="16"/>
    </w:rPr>
  </w:style>
  <w:style w:type="paragraph" w:styleId="Kommentartext">
    <w:name w:val="annotation text"/>
    <w:basedOn w:val="Standard"/>
    <w:link w:val="KommentartextZchn"/>
    <w:unhideWhenUsed/>
    <w:rsid w:val="00AB71CE"/>
    <w:pPr>
      <w:spacing w:line="240" w:lineRule="auto"/>
    </w:pPr>
    <w:rPr>
      <w:sz w:val="20"/>
    </w:rPr>
  </w:style>
  <w:style w:type="character" w:customStyle="1" w:styleId="KommentartextZchn">
    <w:name w:val="Kommentartext Zchn"/>
    <w:basedOn w:val="Absatz-Standardschriftart"/>
    <w:link w:val="Kommentartext"/>
    <w:rsid w:val="00AB71CE"/>
    <w:rPr>
      <w:rFonts w:ascii="Arial" w:hAnsi="Arial"/>
    </w:rPr>
  </w:style>
  <w:style w:type="paragraph" w:styleId="Kommentarthema">
    <w:name w:val="annotation subject"/>
    <w:basedOn w:val="Kommentartext"/>
    <w:next w:val="Kommentartext"/>
    <w:link w:val="KommentarthemaZchn"/>
    <w:semiHidden/>
    <w:unhideWhenUsed/>
    <w:rsid w:val="00AB71CE"/>
    <w:rPr>
      <w:b/>
      <w:bCs/>
    </w:rPr>
  </w:style>
  <w:style w:type="character" w:customStyle="1" w:styleId="KommentarthemaZchn">
    <w:name w:val="Kommentarthema Zchn"/>
    <w:basedOn w:val="KommentartextZchn"/>
    <w:link w:val="Kommentarthema"/>
    <w:semiHidden/>
    <w:rsid w:val="00AB71CE"/>
    <w:rPr>
      <w:rFonts w:ascii="Arial" w:hAnsi="Arial"/>
      <w:b/>
      <w:bCs/>
    </w:rPr>
  </w:style>
  <w:style w:type="paragraph" w:customStyle="1" w:styleId="pf0">
    <w:name w:val="pf0"/>
    <w:basedOn w:val="Standard"/>
    <w:rsid w:val="0001077C"/>
    <w:pPr>
      <w:widowControl/>
      <w:spacing w:before="100" w:beforeAutospacing="1" w:after="100" w:afterAutospacing="1" w:line="240" w:lineRule="auto"/>
    </w:pPr>
    <w:rPr>
      <w:rFonts w:ascii="Times New Roman" w:hAnsi="Times New Roman"/>
      <w:sz w:val="24"/>
      <w:szCs w:val="24"/>
    </w:rPr>
  </w:style>
  <w:style w:type="character" w:customStyle="1" w:styleId="cf01">
    <w:name w:val="cf01"/>
    <w:basedOn w:val="Absatz-Standardschriftart"/>
    <w:rsid w:val="0001077C"/>
    <w:rPr>
      <w:rFonts w:ascii="Segoe UI" w:hAnsi="Segoe UI" w:cs="Segoe UI" w:hint="default"/>
      <w:sz w:val="18"/>
      <w:szCs w:val="18"/>
    </w:rPr>
  </w:style>
  <w:style w:type="paragraph" w:styleId="berarbeitung">
    <w:name w:val="Revision"/>
    <w:hidden/>
    <w:uiPriority w:val="99"/>
    <w:semiHidden/>
    <w:rsid w:val="008C4FF7"/>
    <w:rPr>
      <w:rFonts w:ascii="Arial" w:hAnsi="Arial"/>
      <w:sz w:val="22"/>
    </w:rPr>
  </w:style>
  <w:style w:type="character" w:styleId="NichtaufgelsteErwhnung">
    <w:name w:val="Unresolved Mention"/>
    <w:basedOn w:val="Absatz-Standardschriftart"/>
    <w:uiPriority w:val="99"/>
    <w:semiHidden/>
    <w:unhideWhenUsed/>
    <w:rsid w:val="008E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1008750447">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528375638">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mesago.com/events/de.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mesago.de/de/PCIM/home.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ssefrankfurt.com/frankfurt/de.html" TargetMode="External"/><Relationship Id="rId4" Type="http://schemas.openxmlformats.org/officeDocument/2006/relationships/webSettings" Target="webSettings.xml"/><Relationship Id="rId9" Type="http://schemas.openxmlformats.org/officeDocument/2006/relationships/hyperlink" Target="https://www.messefrankfurt.com/frankfurt/de/unternehmen/sustainabilit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FA20-B9CF-4230-95C3-74490DD5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2</Pages>
  <Words>534</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3894</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cp:lastModifiedBy>
  <cp:revision>109</cp:revision>
  <cp:lastPrinted>2019-01-15T12:26:00Z</cp:lastPrinted>
  <dcterms:created xsi:type="dcterms:W3CDTF">2018-10-16T10:03:00Z</dcterms:created>
  <dcterms:modified xsi:type="dcterms:W3CDTF">2023-09-28T06:07:00Z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