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1A1D74DE" w:rsidR="003902B2" w:rsidRPr="00D0475A" w:rsidRDefault="00D0475A" w:rsidP="003902B2">
            <w:pPr>
              <w:pStyle w:val="Continuoustext"/>
            </w:pPr>
            <w:r w:rsidRPr="00D0475A">
              <w:t>N</w:t>
            </w:r>
            <w:r w:rsidR="003902B2" w:rsidRPr="00D0475A">
              <w:t xml:space="preserve">ews +++ </w:t>
            </w:r>
            <w:r w:rsidR="007C62B4" w:rsidRPr="00D0475A">
              <w:t xml:space="preserve">PCIM </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3EBC73BF" w14:textId="2EDD1B6A" w:rsidR="00012BD5" w:rsidRPr="00105B94" w:rsidRDefault="00105B94" w:rsidP="00012BD5">
      <w:pPr>
        <w:pStyle w:val="berschrift2"/>
        <w:rPr>
          <w:lang w:val="de-DE"/>
        </w:rPr>
      </w:pPr>
      <w:bookmarkStart w:id="1" w:name="kthema4"/>
      <w:bookmarkEnd w:id="0"/>
      <w:bookmarkEnd w:id="1"/>
      <w:r w:rsidRPr="00105B94">
        <w:rPr>
          <w:lang w:val="de-DE"/>
        </w:rPr>
        <w:t>PCIM –</w:t>
      </w:r>
      <w:r w:rsidR="0046248F">
        <w:rPr>
          <w:lang w:val="de-DE"/>
        </w:rPr>
        <w:t xml:space="preserve"> </w:t>
      </w:r>
      <w:r w:rsidRPr="00105B94">
        <w:rPr>
          <w:lang w:val="de-DE"/>
        </w:rPr>
        <w:t xml:space="preserve">Hub </w:t>
      </w:r>
      <w:proofErr w:type="spellStart"/>
      <w:r w:rsidRPr="00105B94">
        <w:rPr>
          <w:lang w:val="de-DE"/>
        </w:rPr>
        <w:t>for</w:t>
      </w:r>
      <w:proofErr w:type="spellEnd"/>
      <w:r w:rsidRPr="00105B94">
        <w:rPr>
          <w:lang w:val="de-DE"/>
        </w:rPr>
        <w:t xml:space="preserve"> Power Electronics: Die führende Plattform für Lei</w:t>
      </w:r>
      <w:r>
        <w:rPr>
          <w:lang w:val="de-DE"/>
        </w:rPr>
        <w:t>stungselektronik feiert Premiere in Indien</w:t>
      </w:r>
    </w:p>
    <w:p w14:paraId="5EB12F37" w14:textId="6F8DCC87" w:rsidR="00012BD5" w:rsidRPr="00E228FC" w:rsidRDefault="006026D6" w:rsidP="00012BD5">
      <w:pPr>
        <w:pStyle w:val="Readup"/>
        <w:rPr>
          <w:sz w:val="16"/>
          <w:lang w:val="de-DE"/>
        </w:rPr>
      </w:pPr>
      <w:r w:rsidRPr="00105B94">
        <w:rPr>
          <w:lang w:val="de-DE"/>
        </w:rPr>
        <w:t xml:space="preserve">Stuttgart, </w:t>
      </w:r>
      <w:r w:rsidR="003F66D5">
        <w:rPr>
          <w:lang w:val="de-DE"/>
        </w:rPr>
        <w:t>30</w:t>
      </w:r>
      <w:r w:rsidRPr="00105B94">
        <w:rPr>
          <w:lang w:val="de-DE"/>
        </w:rPr>
        <w:t>.</w:t>
      </w:r>
      <w:r w:rsidR="003F66D5">
        <w:rPr>
          <w:lang w:val="de-DE"/>
        </w:rPr>
        <w:t>01</w:t>
      </w:r>
      <w:r w:rsidRPr="00105B94">
        <w:rPr>
          <w:lang w:val="de-DE"/>
        </w:rPr>
        <w:t>.202</w:t>
      </w:r>
      <w:r w:rsidR="00105B94">
        <w:rPr>
          <w:lang w:val="de-DE"/>
        </w:rPr>
        <w:t>5</w:t>
      </w:r>
      <w:r w:rsidR="00012BD5" w:rsidRPr="00105B94">
        <w:rPr>
          <w:lang w:val="de-DE"/>
        </w:rPr>
        <w:t xml:space="preserve">. </w:t>
      </w:r>
      <w:r w:rsidR="00D9125A" w:rsidRPr="00D9125A">
        <w:rPr>
          <w:lang w:val="de-DE"/>
        </w:rPr>
        <w:t xml:space="preserve">Die PCIM Expo &amp; </w:t>
      </w:r>
      <w:r w:rsidR="00D9125A">
        <w:rPr>
          <w:lang w:val="de-DE"/>
        </w:rPr>
        <w:t>Conference</w:t>
      </w:r>
      <w:r w:rsidR="00D9125A" w:rsidRPr="00D9125A">
        <w:rPr>
          <w:lang w:val="de-DE"/>
        </w:rPr>
        <w:t xml:space="preserve">, das globale Forum für Innovationen und wissenschaftlichen Austausch in der Leistungselektronik, kündigt ihre erste indische Ausgabe an. Die Veranstaltung findet am 9. und 10. Dezember 2025 im Dr. </w:t>
      </w:r>
      <w:proofErr w:type="spellStart"/>
      <w:r w:rsidR="00D9125A" w:rsidRPr="00D9125A">
        <w:rPr>
          <w:lang w:val="de-DE"/>
        </w:rPr>
        <w:t>Ambedkar</w:t>
      </w:r>
      <w:proofErr w:type="spellEnd"/>
      <w:r w:rsidR="00D9125A" w:rsidRPr="00D9125A">
        <w:rPr>
          <w:lang w:val="de-DE"/>
        </w:rPr>
        <w:t xml:space="preserve"> International</w:t>
      </w:r>
      <w:r w:rsidR="0032173F">
        <w:rPr>
          <w:lang w:val="de-DE"/>
        </w:rPr>
        <w:t xml:space="preserve"> Conference and Exhibition</w:t>
      </w:r>
      <w:r w:rsidR="00D9125A" w:rsidRPr="00D9125A">
        <w:rPr>
          <w:lang w:val="de-DE"/>
        </w:rPr>
        <w:t xml:space="preserve"> </w:t>
      </w:r>
      <w:proofErr w:type="spellStart"/>
      <w:r w:rsidR="00D9125A" w:rsidRPr="00D9125A">
        <w:rPr>
          <w:lang w:val="de-DE"/>
        </w:rPr>
        <w:t>Centre</w:t>
      </w:r>
      <w:proofErr w:type="spellEnd"/>
      <w:r w:rsidR="00D9125A" w:rsidRPr="00D9125A">
        <w:rPr>
          <w:lang w:val="de-DE"/>
        </w:rPr>
        <w:t xml:space="preserve"> in Ne</w:t>
      </w:r>
      <w:r w:rsidR="0049231E">
        <w:rPr>
          <w:lang w:val="de-DE"/>
        </w:rPr>
        <w:t xml:space="preserve">w </w:t>
      </w:r>
      <w:r w:rsidR="00D9125A" w:rsidRPr="00D9125A">
        <w:rPr>
          <w:lang w:val="de-DE"/>
        </w:rPr>
        <w:t>Delhi statt und bringt die weltweit führenden Akteure der Branche zusammen.</w:t>
      </w:r>
    </w:p>
    <w:p w14:paraId="73821B49" w14:textId="26F2AF02" w:rsidR="007F69A9" w:rsidRPr="00C04433" w:rsidRDefault="00D9125A" w:rsidP="00701D02">
      <w:pPr>
        <w:pStyle w:val="berschrift3"/>
        <w:rPr>
          <w:lang w:val="de-DE"/>
        </w:rPr>
      </w:pPr>
      <w:r w:rsidRPr="00D9125A">
        <w:rPr>
          <w:lang w:val="de-DE"/>
        </w:rPr>
        <w:t>Indien als strategischer Wachstumsmarkt der Leistungselektronik</w:t>
      </w:r>
    </w:p>
    <w:p w14:paraId="256BCA39" w14:textId="650567DA" w:rsidR="00D9125A" w:rsidRDefault="00D9125A" w:rsidP="00D9125A">
      <w:pPr>
        <w:pStyle w:val="Continuoustext"/>
      </w:pPr>
      <w:r>
        <w:t xml:space="preserve">Seit der Gründung im Jahr 1979 hat sich die PCIM zu einer der renommiertesten Plattformen für </w:t>
      </w:r>
      <w:r w:rsidR="0032173F">
        <w:t xml:space="preserve">den Austausch von Industrie und Anwendung </w:t>
      </w:r>
      <w:r>
        <w:t>im Bereich der Leistungselektronik entwickelt. Nach der erfolgreichen Expansion nach China im Jahr 2002</w:t>
      </w:r>
      <w:r w:rsidR="000132BD">
        <w:t xml:space="preserve"> (PCIM Asia Shanghai &amp; PCIM Asia Shenzhen)</w:t>
      </w:r>
      <w:r>
        <w:t xml:space="preserve"> markiert die Premiere in Indien einen weiteren bedeutenden Meilenstein</w:t>
      </w:r>
      <w:r w:rsidR="00E838D2">
        <w:t>.</w:t>
      </w:r>
    </w:p>
    <w:p w14:paraId="615DAEF0" w14:textId="0B06C7D6" w:rsidR="0078718F" w:rsidRDefault="00D9125A" w:rsidP="00D9125A">
      <w:pPr>
        <w:pStyle w:val="Continuoustext"/>
      </w:pPr>
      <w:r>
        <w:t xml:space="preserve">Die Wahl Indiens als Veranstaltungsort unterstreicht das immense Potenzial des Landes in der Leistungselektronik. </w:t>
      </w:r>
      <w:r w:rsidR="00D92FD8" w:rsidRPr="00D92FD8">
        <w:t xml:space="preserve">„Indien überzeugt mit einem dynamischen Marktumfeld und einer innovationsfreundlichen Regierungspolitik als erstklassiger Standort für Forschung, Investitionen und Kooperationen. Besonders in wachstumsstarken Branchen wie erneuerbare Energien, Elektromobilität und </w:t>
      </w:r>
      <w:r w:rsidR="0032173F">
        <w:t>Antriebstechnik</w:t>
      </w:r>
      <w:r w:rsidR="00D92FD8" w:rsidRPr="00D92FD8">
        <w:t xml:space="preserve"> eröffnet das Land hervorragende Chancen</w:t>
      </w:r>
      <w:r w:rsidR="000F0976">
        <w:t xml:space="preserve">“, erläutert Lisette Hausser, </w:t>
      </w:r>
      <w:proofErr w:type="spellStart"/>
      <w:r w:rsidR="000F0976">
        <w:t>Vice</w:t>
      </w:r>
      <w:proofErr w:type="spellEnd"/>
      <w:r w:rsidR="000F0976">
        <w:t xml:space="preserve"> </w:t>
      </w:r>
      <w:proofErr w:type="spellStart"/>
      <w:r w:rsidR="000F0976">
        <w:t>President</w:t>
      </w:r>
      <w:proofErr w:type="spellEnd"/>
      <w:r w:rsidR="000F0976">
        <w:t xml:space="preserve"> PCIM der Mesago Messe Frankfurt GmbH</w:t>
      </w:r>
      <w:r>
        <w:t>.</w:t>
      </w:r>
    </w:p>
    <w:p w14:paraId="296EE531" w14:textId="3A51295B" w:rsidR="00C04433" w:rsidRPr="00D9125A" w:rsidRDefault="00D9125A" w:rsidP="00AD541B">
      <w:pPr>
        <w:pStyle w:val="berschrift3"/>
        <w:rPr>
          <w:lang w:val="de-DE"/>
        </w:rPr>
      </w:pPr>
      <w:r w:rsidRPr="00D9125A">
        <w:rPr>
          <w:lang w:val="de-DE"/>
        </w:rPr>
        <w:t>PCIM Asia New De</w:t>
      </w:r>
      <w:r w:rsidR="000F362C">
        <w:rPr>
          <w:lang w:val="de-DE"/>
        </w:rPr>
        <w:t>lh</w:t>
      </w:r>
      <w:r w:rsidRPr="00D9125A">
        <w:rPr>
          <w:lang w:val="de-DE"/>
        </w:rPr>
        <w:t>i 2025: Wissensplattform und Innovationsdreh</w:t>
      </w:r>
      <w:r>
        <w:rPr>
          <w:lang w:val="de-DE"/>
        </w:rPr>
        <w:t>scheibe</w:t>
      </w:r>
    </w:p>
    <w:p w14:paraId="620D0AEC" w14:textId="3AC3B14B" w:rsidR="0078718F" w:rsidRDefault="00EE3FEC" w:rsidP="00F944A0">
      <w:pPr>
        <w:pStyle w:val="Continuoustext"/>
      </w:pPr>
      <w:r w:rsidRPr="00EE3FEC">
        <w:t xml:space="preserve">Die indische Ausgabe der PCIM </w:t>
      </w:r>
      <w:r w:rsidR="00F1484B">
        <w:t>soll</w:t>
      </w:r>
      <w:r w:rsidRPr="00EE3FEC">
        <w:t xml:space="preserve"> als Katalysator für den technologischen Fortschritt in der Region fungieren</w:t>
      </w:r>
      <w:r w:rsidR="00DD36FD">
        <w:t>.</w:t>
      </w:r>
      <w:r w:rsidR="00C847EC">
        <w:t xml:space="preserve"> </w:t>
      </w:r>
      <w:r w:rsidRPr="00EE3FEC">
        <w:t>Sie bietet eine</w:t>
      </w:r>
      <w:r w:rsidR="000F21E8">
        <w:rPr>
          <w:color w:val="FF0000"/>
        </w:rPr>
        <w:t xml:space="preserve"> </w:t>
      </w:r>
      <w:r w:rsidR="000F21E8" w:rsidRPr="000F362C">
        <w:rPr>
          <w:color w:val="auto"/>
        </w:rPr>
        <w:t>innovative</w:t>
      </w:r>
      <w:r w:rsidRPr="00EE3FEC">
        <w:t xml:space="preserve"> Plattform, um wegweisende Entwicklungen zu präsentieren, strategische Allianzen zu fördern und den Dialog zwischen Industrie, Wissenschaft und Politik zu intensivieren.</w:t>
      </w:r>
    </w:p>
    <w:p w14:paraId="238F2931" w14:textId="610C0E4D" w:rsidR="000F21E8" w:rsidRDefault="00DD36FD" w:rsidP="00DD36FD">
      <w:pPr>
        <w:pStyle w:val="Continuoustext"/>
      </w:pPr>
      <w:r w:rsidRPr="00DD36FD">
        <w:t>Wissenschaftler</w:t>
      </w:r>
      <w:r>
        <w:t>*innen</w:t>
      </w:r>
      <w:r w:rsidRPr="00DD36FD">
        <w:t xml:space="preserve">, </w:t>
      </w:r>
      <w:proofErr w:type="spellStart"/>
      <w:r w:rsidRPr="00DD36FD">
        <w:t>Branchenexpert</w:t>
      </w:r>
      <w:proofErr w:type="spellEnd"/>
      <w:r>
        <w:t>*innen</w:t>
      </w:r>
      <w:r w:rsidRPr="00DD36FD">
        <w:t xml:space="preserve"> und Nachwuchstalente aus aller Welt sind eingeladen, ihre </w:t>
      </w:r>
      <w:r w:rsidR="00F1484B">
        <w:t>Arbeiten</w:t>
      </w:r>
      <w:r w:rsidRPr="00DD36FD">
        <w:t xml:space="preserve"> zur Leistungselektronik einzureichen. Alle Beiträge durchlaufen ein strenges Peer-Review-Verfahren, um wissenschaftliche Qualität und technische Relevanz sicherzustellen. Die ausgewählten Arbeiten werden im Rahmen der Konferenz vorgestellt und tragen dazu bei, die Diskussion über Innovationen und zukünftige Trends in der Branche voranzutreiben.</w:t>
      </w:r>
      <w:r>
        <w:t xml:space="preserve"> </w:t>
      </w:r>
      <w:r w:rsidR="000F21E8" w:rsidRPr="00DD36FD">
        <w:t xml:space="preserve">Mehr </w:t>
      </w:r>
      <w:r w:rsidRPr="00DD36FD">
        <w:t xml:space="preserve">Informationen zum Call </w:t>
      </w:r>
      <w:proofErr w:type="spellStart"/>
      <w:r w:rsidRPr="00DD36FD">
        <w:t>for</w:t>
      </w:r>
      <w:proofErr w:type="spellEnd"/>
      <w:r w:rsidRPr="00DD36FD">
        <w:t xml:space="preserve"> Papers der PCIM Asia New Delhi Conference finden Sie </w:t>
      </w:r>
      <w:r w:rsidR="000F21E8" w:rsidRPr="00DD36FD">
        <w:t xml:space="preserve">unter: </w:t>
      </w:r>
      <w:hyperlink r:id="rId7" w:history="1">
        <w:r w:rsidR="000F21E8" w:rsidRPr="00DD36FD">
          <w:rPr>
            <w:rStyle w:val="Hyperlink"/>
          </w:rPr>
          <w:t>https://pcim.in/callforpaper.html</w:t>
        </w:r>
      </w:hyperlink>
    </w:p>
    <w:p w14:paraId="5CF88E29" w14:textId="77777777" w:rsidR="000F0976" w:rsidRDefault="000F0976" w:rsidP="00DD36FD">
      <w:pPr>
        <w:pStyle w:val="Continuoustext"/>
      </w:pPr>
    </w:p>
    <w:p w14:paraId="74F40E7E" w14:textId="77777777" w:rsidR="00DD36FD" w:rsidRPr="00DD36FD" w:rsidRDefault="00DD36FD" w:rsidP="00DD36FD">
      <w:pPr>
        <w:pStyle w:val="Continuoustext"/>
      </w:pPr>
    </w:p>
    <w:p w14:paraId="22C2B367" w14:textId="3B824F25" w:rsidR="00EE3FEC" w:rsidRPr="00D92FD8" w:rsidRDefault="00EE3FEC" w:rsidP="00D5669C">
      <w:pPr>
        <w:pStyle w:val="berschrift3"/>
        <w:rPr>
          <w:lang w:val="de-DE"/>
        </w:rPr>
      </w:pPr>
      <w:r w:rsidRPr="00D92FD8">
        <w:rPr>
          <w:lang w:val="de-DE"/>
        </w:rPr>
        <w:lastRenderedPageBreak/>
        <w:t>Die Highlights im Überblick</w:t>
      </w:r>
    </w:p>
    <w:p w14:paraId="428F402A" w14:textId="77777777" w:rsidR="00D5669C" w:rsidRPr="00D92FD8" w:rsidRDefault="00D5669C" w:rsidP="00D5669C">
      <w:pPr>
        <w:pStyle w:val="berschrift3"/>
        <w:rPr>
          <w:lang w:val="de-DE"/>
        </w:rPr>
      </w:pPr>
      <w:r w:rsidRPr="00D92FD8">
        <w:rPr>
          <w:lang w:val="de-DE"/>
        </w:rPr>
        <w:t>Expertenwissen und technologischer Austausch</w:t>
      </w:r>
    </w:p>
    <w:p w14:paraId="112324DF" w14:textId="268D7C83" w:rsidR="00D5669C" w:rsidRPr="00D5669C" w:rsidRDefault="00D5669C" w:rsidP="00D5669C">
      <w:pPr>
        <w:pStyle w:val="Continuoustext"/>
        <w:rPr>
          <w:b/>
          <w:bCs/>
        </w:rPr>
      </w:pPr>
      <w:r w:rsidRPr="00D5669C">
        <w:t xml:space="preserve">Die Veranstaltung bringt führende </w:t>
      </w:r>
      <w:proofErr w:type="spellStart"/>
      <w:r w:rsidRPr="00D5669C">
        <w:t>Branchenexpert</w:t>
      </w:r>
      <w:proofErr w:type="spellEnd"/>
      <w:r>
        <w:t>*</w:t>
      </w:r>
      <w:r w:rsidRPr="00D5669C">
        <w:t>innen und renommierte Wissenschaftler</w:t>
      </w:r>
      <w:r>
        <w:t>*</w:t>
      </w:r>
      <w:r w:rsidRPr="00D5669C">
        <w:t>innen zusammen, die in hochkarätigen Keynote-Vorträgen zukunftsweisende Perspektiven zur Leistungselektronik präsentieren. Vertiefende Oral-Vorträge beleuchten aktuelle Forschungsergebnisse und technische Innovationen im Detail und liefern wertvolle Impulse für die Weiterentwicklung der Branche. Ergänzt wird das Vortragsprogramm durch anschauliche Posterpräsentationen, die praxisnahe Einblicke in innovative Projekte und deren Ergebnisse ermöglichen. Dieses Angebot spiegelt den aktuellen Stand der Technik wider und schafft eine fundierte Grundlage für den fachlichen Austausch.</w:t>
      </w:r>
    </w:p>
    <w:p w14:paraId="1D8E3080" w14:textId="77777777" w:rsidR="00D5669C" w:rsidRPr="00D92FD8" w:rsidRDefault="00D5669C" w:rsidP="00D5669C">
      <w:pPr>
        <w:pStyle w:val="berschrift3"/>
        <w:rPr>
          <w:lang w:val="de-DE"/>
        </w:rPr>
      </w:pPr>
      <w:r w:rsidRPr="00D92FD8">
        <w:rPr>
          <w:lang w:val="de-DE"/>
        </w:rPr>
        <w:t>Hochkarätiges Networking</w:t>
      </w:r>
    </w:p>
    <w:p w14:paraId="7A43313A" w14:textId="4AED4DAE" w:rsidR="00D5669C" w:rsidRPr="00D5669C" w:rsidRDefault="00D5669C" w:rsidP="00D5669C">
      <w:pPr>
        <w:pStyle w:val="Continuoustext"/>
      </w:pPr>
      <w:r w:rsidRPr="00D5669C">
        <w:t xml:space="preserve">Mit über 300 erwarteten </w:t>
      </w:r>
      <w:r w:rsidR="00F1484B">
        <w:t>Teilnehmer*innen</w:t>
      </w:r>
      <w:r w:rsidRPr="00D5669C">
        <w:t>, darunter Spitzenvertreter*innen aus Industrie, Wissenschaft und Regierung, bietet die Veranstaltung zahlreiche Möglichkeiten, strategische Partnerschaften zu entwickeln und Synergien zu schaffen. Der Austausch auf höchstem Niveau fördert eine enge Zusammenarbeit zwischen den Teilnehmenden.</w:t>
      </w:r>
    </w:p>
    <w:p w14:paraId="77522D14" w14:textId="77777777" w:rsidR="00D5669C" w:rsidRPr="00D92FD8" w:rsidRDefault="00D5669C" w:rsidP="00D5669C">
      <w:pPr>
        <w:pStyle w:val="berschrift3"/>
        <w:rPr>
          <w:lang w:val="de-DE"/>
        </w:rPr>
      </w:pPr>
      <w:r w:rsidRPr="00D92FD8">
        <w:rPr>
          <w:lang w:val="de-DE"/>
        </w:rPr>
        <w:t>Präsentation aktueller Technologien</w:t>
      </w:r>
    </w:p>
    <w:p w14:paraId="39621523" w14:textId="1BFF7E89" w:rsidR="00D5669C" w:rsidRPr="00D5669C" w:rsidRDefault="00D5669C" w:rsidP="00D5669C">
      <w:pPr>
        <w:pStyle w:val="Continuoustext"/>
      </w:pPr>
      <w:r w:rsidRPr="00D5669C">
        <w:t>Im Ausstellungsbereich präsentieren führende Unternehmen der Leistungselektronik ihre neuesten Produkte und Anwendungen. Dieser Bereich ermöglicht es den Teilnehmenden, einen direkten Einblick in die aktuellen technologischen Innovationen zu gewinnen.</w:t>
      </w:r>
    </w:p>
    <w:p w14:paraId="02D1B92F" w14:textId="77777777" w:rsidR="00D5669C" w:rsidRPr="000B0A43" w:rsidRDefault="00D5669C" w:rsidP="00D5669C">
      <w:pPr>
        <w:pStyle w:val="berschrift3"/>
        <w:rPr>
          <w:lang w:val="de-DE"/>
        </w:rPr>
      </w:pPr>
      <w:r w:rsidRPr="000B0A43">
        <w:rPr>
          <w:lang w:val="de-DE"/>
        </w:rPr>
        <w:t>Dialog zwischen Industrie und Politik</w:t>
      </w:r>
    </w:p>
    <w:p w14:paraId="54DA1441" w14:textId="49835891" w:rsidR="00D5669C" w:rsidRDefault="00D5669C" w:rsidP="00D5669C">
      <w:pPr>
        <w:pStyle w:val="Continuoustext"/>
      </w:pPr>
      <w:r w:rsidRPr="00D5669C">
        <w:t>Die Veranstaltung bietet eine Plattform für den direkten Austausch zwischen</w:t>
      </w:r>
      <w:r w:rsidR="00F1484B">
        <w:t xml:space="preserve"> </w:t>
      </w:r>
      <w:proofErr w:type="spellStart"/>
      <w:r w:rsidR="00F1484B">
        <w:t>Industirevertreter</w:t>
      </w:r>
      <w:proofErr w:type="spellEnd"/>
      <w:r w:rsidR="00F1484B">
        <w:t>*innen,</w:t>
      </w:r>
      <w:r w:rsidRPr="00D5669C">
        <w:t xml:space="preserve"> politischen Entscheidungsträger*innen und führenden Köpfen aus Regierungsbehörden. Ziel ist es, gemeinsam die zukünftige Entwicklung des Sektors zu gestalten und Impulse für die Leistungselektronik der nächsten Generation zu setzen.</w:t>
      </w:r>
    </w:p>
    <w:p w14:paraId="15D563B7" w14:textId="49C63B34" w:rsidR="00AD541B" w:rsidRPr="00AD541B" w:rsidRDefault="00EE3FEC" w:rsidP="00AD541B">
      <w:pPr>
        <w:pStyle w:val="berschrift3"/>
        <w:rPr>
          <w:lang w:val="de-DE"/>
        </w:rPr>
      </w:pPr>
      <w:r>
        <w:rPr>
          <w:lang w:val="de-DE"/>
        </w:rPr>
        <w:t xml:space="preserve">Indien gestalten: Die PCIM Asia New </w:t>
      </w:r>
      <w:r w:rsidRPr="000F362C">
        <w:rPr>
          <w:color w:val="auto"/>
          <w:lang w:val="de-DE"/>
        </w:rPr>
        <w:t>De</w:t>
      </w:r>
      <w:r w:rsidR="000F362C" w:rsidRPr="000F362C">
        <w:rPr>
          <w:color w:val="auto"/>
          <w:lang w:val="de-DE"/>
        </w:rPr>
        <w:t>lhi</w:t>
      </w:r>
      <w:r>
        <w:rPr>
          <w:lang w:val="de-DE"/>
        </w:rPr>
        <w:t xml:space="preserve"> als Wegbereiter des Fortschritts</w:t>
      </w:r>
    </w:p>
    <w:p w14:paraId="0DF0EC63" w14:textId="2A4A8A66" w:rsidR="004B604E" w:rsidRPr="00EE3FEC" w:rsidRDefault="00EE3FEC" w:rsidP="00EE3FEC">
      <w:pPr>
        <w:rPr>
          <w:rFonts w:ascii="Arial" w:hAnsi="Arial" w:cs="Arial"/>
          <w:szCs w:val="36"/>
          <w:lang w:val="de-DE"/>
        </w:rPr>
      </w:pPr>
      <w:r w:rsidRPr="00EE3FEC">
        <w:rPr>
          <w:rFonts w:ascii="Arial" w:hAnsi="Arial" w:cs="Arial"/>
          <w:szCs w:val="36"/>
          <w:lang w:val="de-DE"/>
        </w:rPr>
        <w:t>Die PCIM Asia New Delhi</w:t>
      </w:r>
      <w:r w:rsidR="00835A07">
        <w:rPr>
          <w:rFonts w:ascii="Arial" w:hAnsi="Arial" w:cs="Arial"/>
          <w:szCs w:val="36"/>
          <w:lang w:val="de-DE"/>
        </w:rPr>
        <w:t xml:space="preserve"> Conference</w:t>
      </w:r>
      <w:r w:rsidRPr="00EE3FEC">
        <w:rPr>
          <w:rFonts w:ascii="Arial" w:hAnsi="Arial" w:cs="Arial"/>
          <w:szCs w:val="36"/>
          <w:lang w:val="de-DE"/>
        </w:rPr>
        <w:t xml:space="preserve"> 2025 versteht sich als Impulsgeber für die </w:t>
      </w:r>
      <w:r w:rsidR="00374516">
        <w:rPr>
          <w:rFonts w:ascii="Arial" w:hAnsi="Arial" w:cs="Arial"/>
          <w:szCs w:val="36"/>
          <w:lang w:val="de-DE"/>
        </w:rPr>
        <w:t>E</w:t>
      </w:r>
      <w:r w:rsidRPr="00EE3FEC">
        <w:rPr>
          <w:rFonts w:ascii="Arial" w:hAnsi="Arial" w:cs="Arial"/>
          <w:szCs w:val="36"/>
          <w:lang w:val="de-DE"/>
        </w:rPr>
        <w:t>ntwicklung der Leistungselektronik in Indien und darüber hinaus. Mit ihrem Fokus auf zukunftsweisende Technologien und strategischen Austausch setzt die Konferenz neue Maßstäbe für die Branche.</w:t>
      </w:r>
    </w:p>
    <w:p w14:paraId="4B8EBDC6" w14:textId="3E132388" w:rsidR="00BC16F1" w:rsidRDefault="00BC16F1" w:rsidP="004B604E">
      <w:pPr>
        <w:ind w:left="0"/>
        <w:rPr>
          <w:rFonts w:ascii="Arial" w:hAnsi="Arial" w:cs="Arial"/>
          <w:szCs w:val="36"/>
          <w:lang w:val="de-DE"/>
        </w:rPr>
      </w:pPr>
    </w:p>
    <w:p w14:paraId="7F46E0A2" w14:textId="2BF25045" w:rsidR="00BC16F1" w:rsidRDefault="00C847EC">
      <w:pPr>
        <w:rPr>
          <w:rFonts w:ascii="Arial" w:hAnsi="Arial" w:cs="Arial"/>
          <w:szCs w:val="36"/>
          <w:lang w:val="de-DE"/>
        </w:rPr>
      </w:pPr>
      <w:r>
        <w:rPr>
          <w:rFonts w:ascii="Arial" w:hAnsi="Arial" w:cs="Arial"/>
          <w:szCs w:val="36"/>
          <w:lang w:val="de-DE"/>
        </w:rPr>
        <w:t>Weitere</w:t>
      </w:r>
      <w:r w:rsidR="00BC16F1" w:rsidRPr="00BC16F1">
        <w:rPr>
          <w:rFonts w:ascii="Arial" w:hAnsi="Arial" w:cs="Arial"/>
          <w:szCs w:val="36"/>
          <w:lang w:val="de-DE"/>
        </w:rPr>
        <w:t xml:space="preserve"> Informationen zu</w:t>
      </w:r>
      <w:r w:rsidR="0046248F">
        <w:rPr>
          <w:rFonts w:ascii="Arial" w:hAnsi="Arial" w:cs="Arial"/>
          <w:szCs w:val="36"/>
          <w:lang w:val="de-DE"/>
        </w:rPr>
        <w:t>r PCIM Asia New</w:t>
      </w:r>
      <w:r w:rsidR="00EE3FEC">
        <w:rPr>
          <w:rFonts w:ascii="Arial" w:hAnsi="Arial" w:cs="Arial"/>
          <w:szCs w:val="36"/>
          <w:lang w:val="de-DE"/>
        </w:rPr>
        <w:t xml:space="preserve"> </w:t>
      </w:r>
      <w:r w:rsidR="0046248F" w:rsidRPr="000F362C">
        <w:rPr>
          <w:rFonts w:ascii="Arial" w:hAnsi="Arial" w:cs="Arial"/>
          <w:color w:val="auto"/>
          <w:szCs w:val="36"/>
          <w:lang w:val="de-DE"/>
        </w:rPr>
        <w:t>De</w:t>
      </w:r>
      <w:r w:rsidR="000F362C" w:rsidRPr="000F362C">
        <w:rPr>
          <w:rFonts w:ascii="Arial" w:hAnsi="Arial" w:cs="Arial"/>
          <w:color w:val="auto"/>
          <w:szCs w:val="36"/>
          <w:lang w:val="de-DE"/>
        </w:rPr>
        <w:t>lhi</w:t>
      </w:r>
      <w:r w:rsidR="0046248F">
        <w:rPr>
          <w:rFonts w:ascii="Arial" w:hAnsi="Arial" w:cs="Arial"/>
          <w:szCs w:val="36"/>
          <w:lang w:val="de-DE"/>
        </w:rPr>
        <w:t xml:space="preserve"> </w:t>
      </w:r>
      <w:r w:rsidR="00BC16F1" w:rsidRPr="00BC16F1">
        <w:rPr>
          <w:rFonts w:ascii="Arial" w:hAnsi="Arial" w:cs="Arial"/>
          <w:szCs w:val="36"/>
          <w:lang w:val="de-DE"/>
        </w:rPr>
        <w:t xml:space="preserve">sind unter </w:t>
      </w:r>
      <w:r w:rsidR="005B284F">
        <w:fldChar w:fldCharType="begin"/>
      </w:r>
      <w:r w:rsidR="005B284F" w:rsidRPr="005B284F">
        <w:rPr>
          <w:lang w:val="de-DE"/>
        </w:rPr>
        <w:instrText xml:space="preserve"> HYPERLINK "https://www.pcim.in/" </w:instrText>
      </w:r>
      <w:r w:rsidR="005B284F">
        <w:fldChar w:fldCharType="separate"/>
      </w:r>
      <w:r w:rsidR="0094423A" w:rsidRPr="000849D8">
        <w:rPr>
          <w:rStyle w:val="Hyperlink"/>
          <w:rFonts w:ascii="Arial" w:hAnsi="Arial" w:cs="Arial"/>
          <w:szCs w:val="36"/>
          <w:lang w:val="de-DE"/>
        </w:rPr>
        <w:t>https://www.pcim.in/</w:t>
      </w:r>
      <w:r w:rsidR="005B284F">
        <w:rPr>
          <w:rStyle w:val="Hyperlink"/>
          <w:rFonts w:ascii="Arial" w:hAnsi="Arial" w:cs="Arial"/>
          <w:szCs w:val="36"/>
          <w:lang w:val="de-DE"/>
        </w:rPr>
        <w:fldChar w:fldCharType="end"/>
      </w:r>
      <w:r w:rsidR="0094423A">
        <w:rPr>
          <w:rFonts w:ascii="Arial" w:hAnsi="Arial" w:cs="Arial"/>
          <w:szCs w:val="36"/>
          <w:lang w:val="de-DE"/>
        </w:rPr>
        <w:t xml:space="preserve"> </w:t>
      </w:r>
      <w:r w:rsidR="00BC16F1" w:rsidRPr="00BC16F1">
        <w:rPr>
          <w:rFonts w:ascii="Arial" w:hAnsi="Arial" w:cs="Arial"/>
          <w:szCs w:val="36"/>
          <w:lang w:val="de-DE"/>
        </w:rPr>
        <w:t>zu finden.</w:t>
      </w:r>
    </w:p>
    <w:p w14:paraId="27EA355F" w14:textId="4D2EE597" w:rsidR="00AD541B" w:rsidRPr="00AD541B" w:rsidRDefault="00AD541B" w:rsidP="00AD541B">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B284F"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C552396" w:rsidR="009A6630" w:rsidRPr="00FC3C8A" w:rsidRDefault="009A6630" w:rsidP="009A6630">
            <w:pPr>
              <w:ind w:left="0"/>
              <w:rPr>
                <w:lang w:val="de-DE"/>
              </w:rPr>
            </w:pP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B284F" w14:paraId="0FA86FF7" w14:textId="77777777" w:rsidTr="006241DE">
        <w:tc>
          <w:tcPr>
            <w:tcW w:w="5953" w:type="dxa"/>
          </w:tcPr>
          <w:p w14:paraId="771C319E" w14:textId="69432195" w:rsidR="00132485" w:rsidRPr="00BC16F1" w:rsidRDefault="00132485" w:rsidP="00C85550">
            <w:pPr>
              <w:pStyle w:val="Imagecaption"/>
              <w:rPr>
                <w:lang w:val="de-DE"/>
              </w:rPr>
            </w:pPr>
          </w:p>
        </w:tc>
      </w:tr>
    </w:tbl>
    <w:p w14:paraId="3BFA3D7A" w14:textId="77777777" w:rsidR="003C4BD0" w:rsidRPr="00BC16F1" w:rsidRDefault="003C4BD0" w:rsidP="00BE6211">
      <w:pPr>
        <w:pStyle w:val="Continuoustext"/>
        <w:ind w:left="0"/>
      </w:pPr>
      <w:bookmarkStart w:id="2" w:name="VADatum"/>
      <w:bookmarkEnd w:id="2"/>
    </w:p>
    <w:p w14:paraId="0A154984" w14:textId="24BB6F2A" w:rsidR="007B2F67" w:rsidRPr="00FA7F7D" w:rsidRDefault="007C62B4" w:rsidP="00A15BC8">
      <w:pPr>
        <w:pStyle w:val="Continuoustext"/>
      </w:pPr>
      <w:r w:rsidRPr="00FA7F7D">
        <w:t xml:space="preserve">PCIM </w:t>
      </w:r>
      <w:r w:rsidR="00EB0F05" w:rsidRPr="00FA7F7D">
        <w:t xml:space="preserve">– Hub </w:t>
      </w:r>
      <w:proofErr w:type="spellStart"/>
      <w:r w:rsidR="00EB0F05" w:rsidRPr="00FA7F7D">
        <w:t>for</w:t>
      </w:r>
      <w:proofErr w:type="spellEnd"/>
      <w:r w:rsidR="00EB0F05" w:rsidRPr="00FA7F7D">
        <w:t xml:space="preserve"> Power Electronics</w:t>
      </w:r>
    </w:p>
    <w:p w14:paraId="6DB1F869" w14:textId="2530E159" w:rsidR="00A15BC8" w:rsidRPr="00D0475A" w:rsidRDefault="00A173B6" w:rsidP="00A15BC8">
      <w:pPr>
        <w:pStyle w:val="Continuoustext"/>
      </w:pPr>
      <w:r>
        <w:t>Zentrale Plattform</w:t>
      </w:r>
      <w:r w:rsidR="00D0475A" w:rsidRPr="00D0475A">
        <w:t xml:space="preserve">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lastRenderedPageBreak/>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8" w:history="1">
        <w:hyperlink r:id="rId9"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6" w:name="Netz"/>
    <w:bookmarkEnd w:id="6"/>
    <w:p w14:paraId="22B72496" w14:textId="1CC75FDD" w:rsidR="00641AD8" w:rsidRPr="00FD57E3" w:rsidRDefault="00EB0F05" w:rsidP="003F716F">
      <w:pPr>
        <w:pStyle w:val="Continuoustext"/>
        <w:rPr>
          <w:color w:val="auto"/>
          <w:lang w:val="en-US"/>
        </w:rPr>
      </w:pPr>
      <w:r>
        <w:rPr>
          <w:lang w:val="en-US"/>
        </w:rPr>
        <w:fldChar w:fldCharType="begin"/>
      </w:r>
      <w:r w:rsidRPr="00FD57E3">
        <w:rPr>
          <w:lang w:val="en-US"/>
        </w:rPr>
        <w:instrText xml:space="preserve"> HYPERLINK "https://pcim.mesago.com/nuernberg/de.html" </w:instrText>
      </w:r>
      <w:r>
        <w:rPr>
          <w:lang w:val="en-US"/>
        </w:rPr>
        <w:fldChar w:fldCharType="separate"/>
      </w:r>
      <w:r w:rsidR="00D0475A" w:rsidRPr="00FD57E3">
        <w:rPr>
          <w:rStyle w:val="Hyperlink"/>
          <w:lang w:val="en-US"/>
        </w:rPr>
        <w:t xml:space="preserve">PCIM – </w:t>
      </w:r>
      <w:r w:rsidRPr="00FD57E3">
        <w:rPr>
          <w:rStyle w:val="Hyperlink"/>
          <w:lang w:val="en-US"/>
        </w:rPr>
        <w:t>Hub for Power Electronics</w:t>
      </w:r>
      <w:r>
        <w:rPr>
          <w:lang w:val="en-US"/>
        </w:rPr>
        <w:fldChar w:fldCharType="end"/>
      </w:r>
      <w:r w:rsidR="006F08FC" w:rsidRPr="00FD57E3">
        <w:rPr>
          <w:color w:val="auto"/>
          <w:lang w:val="en-US"/>
        </w:rPr>
        <w:t xml:space="preserve"> </w:t>
      </w:r>
      <w:r w:rsidR="003F716F" w:rsidRPr="00FD57E3">
        <w:rPr>
          <w:color w:val="auto"/>
          <w:lang w:val="en-US"/>
        </w:rPr>
        <w:br/>
      </w:r>
      <w:bookmarkStart w:id="7" w:name="_Hlk188450130"/>
      <w:r w:rsidR="006F08FC" w:rsidRPr="00FD57E3">
        <w:rPr>
          <w:color w:val="auto"/>
          <w:lang w:val="en-US"/>
        </w:rPr>
        <w:br/>
      </w:r>
      <w:hyperlink r:id="rId10" w:history="1">
        <w:r w:rsidR="00641AD8" w:rsidRPr="00FD57E3">
          <w:rPr>
            <w:rStyle w:val="Hyperlink"/>
            <w:lang w:val="en-US"/>
          </w:rPr>
          <w:t>https://www.facebook.com/pcim</w:t>
        </w:r>
      </w:hyperlink>
      <w:r w:rsidR="00641AD8" w:rsidRPr="00FD57E3">
        <w:rPr>
          <w:color w:val="auto"/>
          <w:lang w:val="en-US"/>
        </w:rPr>
        <w:t>/</w:t>
      </w:r>
      <w:r w:rsidR="00641AD8" w:rsidRPr="00FD57E3">
        <w:rPr>
          <w:color w:val="auto"/>
          <w:lang w:val="en-US"/>
        </w:rPr>
        <w:br/>
      </w:r>
      <w:hyperlink r:id="rId11" w:history="1">
        <w:r w:rsidR="00D92FD8" w:rsidRPr="00FD57E3">
          <w:rPr>
            <w:rStyle w:val="Hyperlink"/>
            <w:lang w:val="en-US"/>
          </w:rPr>
          <w:t>https://www.linkedin.com/showcase/pcim</w:t>
        </w:r>
      </w:hyperlink>
      <w:bookmarkEnd w:id="7"/>
    </w:p>
    <w:p w14:paraId="5FD88D8A" w14:textId="77777777" w:rsidR="003F716F" w:rsidRPr="00FD57E3"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A44759" w14:paraId="5E6D1586" w14:textId="77777777" w:rsidTr="00D0475A">
        <w:tc>
          <w:tcPr>
            <w:tcW w:w="5000" w:type="pct"/>
            <w:tcMar>
              <w:top w:w="0" w:type="dxa"/>
              <w:left w:w="142" w:type="dxa"/>
              <w:bottom w:w="0" w:type="dxa"/>
              <w:right w:w="0" w:type="dxa"/>
            </w:tcMar>
            <w:hideMark/>
          </w:tcPr>
          <w:p w14:paraId="5B015D81" w14:textId="519DFC57" w:rsidR="00D0475A" w:rsidRPr="00FD57E3" w:rsidRDefault="00D0475A">
            <w:pPr>
              <w:pStyle w:val="Logogram"/>
              <w:rPr>
                <w:lang w:val="en-US"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5B284F"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3"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4"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5B284F" w:rsidP="00D0475A">
      <w:pPr>
        <w:pStyle w:val="Continuoustext"/>
        <w:rPr>
          <w:rStyle w:val="Hyperlink"/>
        </w:rPr>
      </w:pPr>
      <w:hyperlink r:id="rId15"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2F2E89B5" w14:textId="4A3BB608" w:rsidR="00B36757" w:rsidRPr="00EB0F05" w:rsidRDefault="005B284F" w:rsidP="00EB0F05">
      <w:pPr>
        <w:pStyle w:val="Continuoustext"/>
      </w:pPr>
      <w:hyperlink r:id="rId16" w:history="1">
        <w:r w:rsidR="00D0475A">
          <w:rPr>
            <w:rStyle w:val="Hyperlink"/>
          </w:rPr>
          <w:t>www.messefrankfurt.com/sustainability-information</w:t>
        </w:r>
      </w:hyperlink>
    </w:p>
    <w:sectPr w:rsidR="00B36757" w:rsidRPr="00EB0F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3C"/>
    <w:multiLevelType w:val="hybridMultilevel"/>
    <w:tmpl w:val="7164632E"/>
    <w:lvl w:ilvl="0" w:tplc="25CC6014">
      <w:start w:val="2"/>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 w15:restartNumberingAfterBreak="0">
    <w:nsid w:val="0AD700AE"/>
    <w:multiLevelType w:val="hybridMultilevel"/>
    <w:tmpl w:val="01EABC1E"/>
    <w:lvl w:ilvl="0" w:tplc="14E887C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102D4492"/>
    <w:multiLevelType w:val="hybridMultilevel"/>
    <w:tmpl w:val="9B9642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534F4171"/>
    <w:multiLevelType w:val="hybridMultilevel"/>
    <w:tmpl w:val="7AFEF184"/>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691069DC"/>
    <w:multiLevelType w:val="hybridMultilevel"/>
    <w:tmpl w:val="40C651B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799F0EFE"/>
    <w:multiLevelType w:val="hybridMultilevel"/>
    <w:tmpl w:val="277639C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A8F1507"/>
    <w:multiLevelType w:val="hybridMultilevel"/>
    <w:tmpl w:val="E864D0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132BD"/>
    <w:rsid w:val="00020EB1"/>
    <w:rsid w:val="00027A61"/>
    <w:rsid w:val="00046DE0"/>
    <w:rsid w:val="00057A9D"/>
    <w:rsid w:val="00076FCE"/>
    <w:rsid w:val="000A0BA0"/>
    <w:rsid w:val="000A655B"/>
    <w:rsid w:val="000B0A43"/>
    <w:rsid w:val="000C1D1B"/>
    <w:rsid w:val="000C3136"/>
    <w:rsid w:val="000C6772"/>
    <w:rsid w:val="000D5BFC"/>
    <w:rsid w:val="000D7791"/>
    <w:rsid w:val="000E1C10"/>
    <w:rsid w:val="000E5B4C"/>
    <w:rsid w:val="000F0976"/>
    <w:rsid w:val="000F21E8"/>
    <w:rsid w:val="000F362C"/>
    <w:rsid w:val="00105788"/>
    <w:rsid w:val="00105B94"/>
    <w:rsid w:val="00123F65"/>
    <w:rsid w:val="00131FFA"/>
    <w:rsid w:val="00132485"/>
    <w:rsid w:val="00132734"/>
    <w:rsid w:val="00147930"/>
    <w:rsid w:val="00166B37"/>
    <w:rsid w:val="001806E0"/>
    <w:rsid w:val="0018796B"/>
    <w:rsid w:val="001939ED"/>
    <w:rsid w:val="001B6E66"/>
    <w:rsid w:val="001B70BE"/>
    <w:rsid w:val="001E1CF7"/>
    <w:rsid w:val="001E6736"/>
    <w:rsid w:val="001F14E5"/>
    <w:rsid w:val="00216462"/>
    <w:rsid w:val="00221135"/>
    <w:rsid w:val="00222267"/>
    <w:rsid w:val="0023133C"/>
    <w:rsid w:val="00234453"/>
    <w:rsid w:val="00240018"/>
    <w:rsid w:val="00240FA6"/>
    <w:rsid w:val="0024263C"/>
    <w:rsid w:val="0024291B"/>
    <w:rsid w:val="002461DD"/>
    <w:rsid w:val="00247B78"/>
    <w:rsid w:val="0027029B"/>
    <w:rsid w:val="002757C9"/>
    <w:rsid w:val="00277A74"/>
    <w:rsid w:val="00281D02"/>
    <w:rsid w:val="00282497"/>
    <w:rsid w:val="002B1BE0"/>
    <w:rsid w:val="002B5712"/>
    <w:rsid w:val="002C7048"/>
    <w:rsid w:val="002D23F5"/>
    <w:rsid w:val="002D4502"/>
    <w:rsid w:val="002E3E12"/>
    <w:rsid w:val="003161AB"/>
    <w:rsid w:val="003179CF"/>
    <w:rsid w:val="0032173F"/>
    <w:rsid w:val="003456B4"/>
    <w:rsid w:val="00350C00"/>
    <w:rsid w:val="003618BC"/>
    <w:rsid w:val="00363F18"/>
    <w:rsid w:val="00374516"/>
    <w:rsid w:val="003902B2"/>
    <w:rsid w:val="003A2D40"/>
    <w:rsid w:val="003A4F8E"/>
    <w:rsid w:val="003B7A47"/>
    <w:rsid w:val="003C4BD0"/>
    <w:rsid w:val="003D767A"/>
    <w:rsid w:val="003E4A92"/>
    <w:rsid w:val="003F0B98"/>
    <w:rsid w:val="003F66D5"/>
    <w:rsid w:val="003F716F"/>
    <w:rsid w:val="00412E39"/>
    <w:rsid w:val="00422340"/>
    <w:rsid w:val="0042362C"/>
    <w:rsid w:val="00424857"/>
    <w:rsid w:val="004330DD"/>
    <w:rsid w:val="0045113D"/>
    <w:rsid w:val="0046248F"/>
    <w:rsid w:val="00467388"/>
    <w:rsid w:val="00484385"/>
    <w:rsid w:val="0049137E"/>
    <w:rsid w:val="0049231E"/>
    <w:rsid w:val="00493E4E"/>
    <w:rsid w:val="004A1916"/>
    <w:rsid w:val="004B604E"/>
    <w:rsid w:val="004D0724"/>
    <w:rsid w:val="004E015C"/>
    <w:rsid w:val="004F1D64"/>
    <w:rsid w:val="00505759"/>
    <w:rsid w:val="00523505"/>
    <w:rsid w:val="00535EB6"/>
    <w:rsid w:val="00536FE2"/>
    <w:rsid w:val="00540045"/>
    <w:rsid w:val="00540244"/>
    <w:rsid w:val="00566B83"/>
    <w:rsid w:val="0057412A"/>
    <w:rsid w:val="0058253E"/>
    <w:rsid w:val="005855F0"/>
    <w:rsid w:val="005A13EF"/>
    <w:rsid w:val="005B284F"/>
    <w:rsid w:val="005B2BAD"/>
    <w:rsid w:val="005B33FB"/>
    <w:rsid w:val="005E3C63"/>
    <w:rsid w:val="006026D6"/>
    <w:rsid w:val="00604228"/>
    <w:rsid w:val="006241DE"/>
    <w:rsid w:val="00633CAD"/>
    <w:rsid w:val="00641AD8"/>
    <w:rsid w:val="00656D3E"/>
    <w:rsid w:val="00657389"/>
    <w:rsid w:val="00673621"/>
    <w:rsid w:val="00696BE5"/>
    <w:rsid w:val="006A698F"/>
    <w:rsid w:val="006C1E26"/>
    <w:rsid w:val="006C6DCE"/>
    <w:rsid w:val="006E02EB"/>
    <w:rsid w:val="006F08FC"/>
    <w:rsid w:val="00701D02"/>
    <w:rsid w:val="00710E0D"/>
    <w:rsid w:val="00714D37"/>
    <w:rsid w:val="00726822"/>
    <w:rsid w:val="00732920"/>
    <w:rsid w:val="00737E88"/>
    <w:rsid w:val="00755C99"/>
    <w:rsid w:val="0076139D"/>
    <w:rsid w:val="00765A75"/>
    <w:rsid w:val="00765F4E"/>
    <w:rsid w:val="0078718F"/>
    <w:rsid w:val="00793455"/>
    <w:rsid w:val="007B054A"/>
    <w:rsid w:val="007B2F67"/>
    <w:rsid w:val="007B3A1C"/>
    <w:rsid w:val="007C23F6"/>
    <w:rsid w:val="007C41C1"/>
    <w:rsid w:val="007C62B4"/>
    <w:rsid w:val="007D6943"/>
    <w:rsid w:val="007F69A9"/>
    <w:rsid w:val="00804671"/>
    <w:rsid w:val="00807121"/>
    <w:rsid w:val="00807C5C"/>
    <w:rsid w:val="00835A07"/>
    <w:rsid w:val="0084260E"/>
    <w:rsid w:val="008541E6"/>
    <w:rsid w:val="00854A27"/>
    <w:rsid w:val="00867A39"/>
    <w:rsid w:val="0088042D"/>
    <w:rsid w:val="008A09ED"/>
    <w:rsid w:val="008A5874"/>
    <w:rsid w:val="008C0B7B"/>
    <w:rsid w:val="008C479B"/>
    <w:rsid w:val="008D5680"/>
    <w:rsid w:val="008E4E88"/>
    <w:rsid w:val="008F02ED"/>
    <w:rsid w:val="009045C6"/>
    <w:rsid w:val="00905800"/>
    <w:rsid w:val="0091195F"/>
    <w:rsid w:val="009349EF"/>
    <w:rsid w:val="00935F34"/>
    <w:rsid w:val="00936976"/>
    <w:rsid w:val="009373ED"/>
    <w:rsid w:val="00937762"/>
    <w:rsid w:val="0094423A"/>
    <w:rsid w:val="00950D48"/>
    <w:rsid w:val="00950F1B"/>
    <w:rsid w:val="00953D51"/>
    <w:rsid w:val="009639CC"/>
    <w:rsid w:val="0096457E"/>
    <w:rsid w:val="009A6630"/>
    <w:rsid w:val="009B3394"/>
    <w:rsid w:val="009C0038"/>
    <w:rsid w:val="009E158B"/>
    <w:rsid w:val="009F0D32"/>
    <w:rsid w:val="00A15BC8"/>
    <w:rsid w:val="00A173B6"/>
    <w:rsid w:val="00A27C32"/>
    <w:rsid w:val="00A3041E"/>
    <w:rsid w:val="00A331E4"/>
    <w:rsid w:val="00A44759"/>
    <w:rsid w:val="00A53CAF"/>
    <w:rsid w:val="00A6749A"/>
    <w:rsid w:val="00A8036E"/>
    <w:rsid w:val="00A825A4"/>
    <w:rsid w:val="00A925F0"/>
    <w:rsid w:val="00AC7878"/>
    <w:rsid w:val="00AD541B"/>
    <w:rsid w:val="00AE7164"/>
    <w:rsid w:val="00AF2C83"/>
    <w:rsid w:val="00AF55EB"/>
    <w:rsid w:val="00B00511"/>
    <w:rsid w:val="00B02CED"/>
    <w:rsid w:val="00B0538E"/>
    <w:rsid w:val="00B06EE3"/>
    <w:rsid w:val="00B07DB8"/>
    <w:rsid w:val="00B159EC"/>
    <w:rsid w:val="00B23D7D"/>
    <w:rsid w:val="00B26DEB"/>
    <w:rsid w:val="00B36757"/>
    <w:rsid w:val="00B60945"/>
    <w:rsid w:val="00BA0462"/>
    <w:rsid w:val="00BA056D"/>
    <w:rsid w:val="00BC16F1"/>
    <w:rsid w:val="00BC765F"/>
    <w:rsid w:val="00BD3F97"/>
    <w:rsid w:val="00BD4943"/>
    <w:rsid w:val="00BE20F1"/>
    <w:rsid w:val="00BE3A4E"/>
    <w:rsid w:val="00BE6211"/>
    <w:rsid w:val="00BE6FE0"/>
    <w:rsid w:val="00C04433"/>
    <w:rsid w:val="00C06975"/>
    <w:rsid w:val="00C12A06"/>
    <w:rsid w:val="00C17FAD"/>
    <w:rsid w:val="00C25464"/>
    <w:rsid w:val="00C25FCC"/>
    <w:rsid w:val="00C2765B"/>
    <w:rsid w:val="00C35A1E"/>
    <w:rsid w:val="00C43C44"/>
    <w:rsid w:val="00C45A4E"/>
    <w:rsid w:val="00C5287E"/>
    <w:rsid w:val="00C55078"/>
    <w:rsid w:val="00C56C0A"/>
    <w:rsid w:val="00C81BE2"/>
    <w:rsid w:val="00C847EC"/>
    <w:rsid w:val="00C85550"/>
    <w:rsid w:val="00CE3DF1"/>
    <w:rsid w:val="00CF138C"/>
    <w:rsid w:val="00D00796"/>
    <w:rsid w:val="00D01E50"/>
    <w:rsid w:val="00D0411E"/>
    <w:rsid w:val="00D0475A"/>
    <w:rsid w:val="00D22FE1"/>
    <w:rsid w:val="00D27EB6"/>
    <w:rsid w:val="00D425CB"/>
    <w:rsid w:val="00D452F3"/>
    <w:rsid w:val="00D51603"/>
    <w:rsid w:val="00D53030"/>
    <w:rsid w:val="00D536AD"/>
    <w:rsid w:val="00D54056"/>
    <w:rsid w:val="00D5669C"/>
    <w:rsid w:val="00D67944"/>
    <w:rsid w:val="00D708BD"/>
    <w:rsid w:val="00D83AE9"/>
    <w:rsid w:val="00D9125A"/>
    <w:rsid w:val="00D92FD8"/>
    <w:rsid w:val="00DA6584"/>
    <w:rsid w:val="00DA7114"/>
    <w:rsid w:val="00DB6C39"/>
    <w:rsid w:val="00DB728F"/>
    <w:rsid w:val="00DD36FD"/>
    <w:rsid w:val="00E04E00"/>
    <w:rsid w:val="00E07D2C"/>
    <w:rsid w:val="00E228FC"/>
    <w:rsid w:val="00E22976"/>
    <w:rsid w:val="00E31507"/>
    <w:rsid w:val="00E32257"/>
    <w:rsid w:val="00E323AF"/>
    <w:rsid w:val="00E35847"/>
    <w:rsid w:val="00E36F51"/>
    <w:rsid w:val="00E436CB"/>
    <w:rsid w:val="00E454F8"/>
    <w:rsid w:val="00E67E2C"/>
    <w:rsid w:val="00E82225"/>
    <w:rsid w:val="00E838D2"/>
    <w:rsid w:val="00EA45FF"/>
    <w:rsid w:val="00EB0F05"/>
    <w:rsid w:val="00EC05B5"/>
    <w:rsid w:val="00EC4C24"/>
    <w:rsid w:val="00EE3FEC"/>
    <w:rsid w:val="00F0256E"/>
    <w:rsid w:val="00F11B29"/>
    <w:rsid w:val="00F1484B"/>
    <w:rsid w:val="00F164D8"/>
    <w:rsid w:val="00F43D1B"/>
    <w:rsid w:val="00F501FE"/>
    <w:rsid w:val="00F6297C"/>
    <w:rsid w:val="00F75403"/>
    <w:rsid w:val="00F813C7"/>
    <w:rsid w:val="00F91F11"/>
    <w:rsid w:val="00F944A0"/>
    <w:rsid w:val="00FA7F7D"/>
    <w:rsid w:val="00FB0FB9"/>
    <w:rsid w:val="00FC21C1"/>
    <w:rsid w:val="00FC3C8A"/>
    <w:rsid w:val="00FC70AD"/>
    <w:rsid w:val="00FD57E3"/>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88872914">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20813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hyperlink" Target="https://corporate.mesago.com/events/d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cim.in/callforpaper.html"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showcase/pcim-europe" TargetMode="External"/><Relationship Id="rId5" Type="http://schemas.openxmlformats.org/officeDocument/2006/relationships/webSettings" Target="webSettings.xml"/><Relationship Id="rId15" Type="http://schemas.openxmlformats.org/officeDocument/2006/relationships/hyperlink" Target="https://www.messefrankfurt.com/frankfurt/de/presse/boilerplate.html" TargetMode="External"/><Relationship Id="rId10" Type="http://schemas.openxmlformats.org/officeDocument/2006/relationships/hyperlink" Target="https://www.facebook.com/pcimeurope/" TargetMode="External"/><Relationship Id="rId4" Type="http://schemas.openxmlformats.org/officeDocument/2006/relationships/settings" Target="settings.xml"/><Relationship Id="rId9" Type="http://schemas.openxmlformats.org/officeDocument/2006/relationships/hyperlink" Target="https://pcim.mesago.com/nuernberg/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18</cp:revision>
  <cp:lastPrinted>2023-09-12T11:06:00Z</cp:lastPrinted>
  <dcterms:created xsi:type="dcterms:W3CDTF">2025-01-21T10:11:00Z</dcterms:created>
  <dcterms:modified xsi:type="dcterms:W3CDTF">2025-01-30T10:21:00Z</dcterms:modified>
</cp:coreProperties>
</file>