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38F585D6" w:rsidR="003902B2" w:rsidRPr="00D0475A" w:rsidRDefault="00D0475A" w:rsidP="003902B2">
            <w:pPr>
              <w:pStyle w:val="Continuoustext"/>
            </w:pPr>
            <w:r w:rsidRPr="00D0475A">
              <w:t>N</w:t>
            </w:r>
            <w:r w:rsidR="003902B2" w:rsidRPr="00D0475A">
              <w:t xml:space="preserve">ews +++ </w:t>
            </w:r>
            <w:r w:rsidR="007C62B4" w:rsidRPr="00D0475A">
              <w:t xml:space="preserve">PCIM </w:t>
            </w:r>
            <w:r w:rsidR="003902B2" w:rsidRPr="00D0475A">
              <w:br/>
            </w:r>
            <w:r w:rsidR="007C62B4" w:rsidRPr="00D0475A">
              <w:t>N</w:t>
            </w:r>
            <w:r w:rsidRPr="00D0475A">
              <w:t>ürn</w:t>
            </w:r>
            <w:r w:rsidR="007C62B4" w:rsidRPr="00D0475A">
              <w:t>berg</w:t>
            </w:r>
            <w:r w:rsidR="003902B2" w:rsidRPr="00D0475A">
              <w:t xml:space="preserve">, </w:t>
            </w:r>
            <w:r w:rsidR="002B1BE0">
              <w:t>06</w:t>
            </w:r>
            <w:r w:rsidRPr="00D0475A">
              <w:t>.</w:t>
            </w:r>
            <w:r w:rsidR="001939ED" w:rsidRPr="00D0475A">
              <w:t xml:space="preserve"> – </w:t>
            </w:r>
            <w:r w:rsidR="002B1BE0">
              <w:t>08</w:t>
            </w:r>
            <w:r>
              <w:t>.</w:t>
            </w:r>
            <w:r w:rsidR="001939ED" w:rsidRPr="00D0475A">
              <w:t xml:space="preserve"> </w:t>
            </w:r>
            <w:r w:rsidR="002B1BE0">
              <w:t>Mai</w:t>
            </w:r>
            <w:r w:rsidR="001939ED" w:rsidRPr="00D0475A">
              <w:t xml:space="preserve"> 202</w:t>
            </w:r>
            <w:r w:rsidR="002B1BE0">
              <w:t>5</w:t>
            </w:r>
            <w:r w:rsidR="00240018" w:rsidRPr="00D0475A">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rPr>
                <w:lang w:val="en-US"/>
              </w:rPr>
            </w:pPr>
            <w:bookmarkStart w:id="0" w:name="_Hlk43896002"/>
            <w:r>
              <w:rPr>
                <w:noProof/>
                <w:lang w:val="en-US"/>
              </w:rPr>
              <w:drawing>
                <wp:inline distT="0" distB="0" distL="0" distR="0" wp14:anchorId="267C8881" wp14:editId="0D6E283D">
                  <wp:extent cx="885139" cy="426110"/>
                  <wp:effectExtent l="0" t="0" r="0" b="0"/>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5F366CEA" w14:textId="0C4CCD52" w:rsidR="00416C70" w:rsidRPr="00F02247" w:rsidRDefault="00957D20" w:rsidP="00012BD5">
      <w:pPr>
        <w:pStyle w:val="berschrift2"/>
        <w:rPr>
          <w:lang w:val="de-DE"/>
        </w:rPr>
      </w:pPr>
      <w:bookmarkStart w:id="1" w:name="kthema4"/>
      <w:bookmarkEnd w:id="0"/>
      <w:bookmarkEnd w:id="1"/>
      <w:r>
        <w:rPr>
          <w:lang w:val="de-DE"/>
        </w:rPr>
        <w:t>PCIM Conference Awards 2025</w:t>
      </w:r>
      <w:r w:rsidR="00BC788A">
        <w:rPr>
          <w:lang w:val="de-DE"/>
        </w:rPr>
        <w:t xml:space="preserve">: Die Preisträger*innen </w:t>
      </w:r>
      <w:r>
        <w:rPr>
          <w:lang w:val="de-DE"/>
        </w:rPr>
        <w:t>setzen Impulse für die Zukunft</w:t>
      </w:r>
    </w:p>
    <w:p w14:paraId="1167C49A" w14:textId="35678111" w:rsidR="004F0F9D" w:rsidRDefault="006026D6" w:rsidP="00F46A8F">
      <w:pPr>
        <w:pStyle w:val="Continuoustext"/>
        <w:rPr>
          <w:b/>
          <w:bCs/>
        </w:rPr>
      </w:pPr>
      <w:r w:rsidRPr="00F02247">
        <w:rPr>
          <w:b/>
          <w:bCs/>
        </w:rPr>
        <w:t>Stuttgart,</w:t>
      </w:r>
      <w:r w:rsidR="0021452C">
        <w:rPr>
          <w:b/>
          <w:bCs/>
        </w:rPr>
        <w:t xml:space="preserve"> </w:t>
      </w:r>
      <w:r w:rsidR="001B19CB">
        <w:rPr>
          <w:b/>
          <w:bCs/>
        </w:rPr>
        <w:t>06.05</w:t>
      </w:r>
      <w:r w:rsidRPr="00F02247">
        <w:rPr>
          <w:b/>
          <w:bCs/>
        </w:rPr>
        <w:t>.202</w:t>
      </w:r>
      <w:r w:rsidR="00830645" w:rsidRPr="00F02247">
        <w:rPr>
          <w:b/>
          <w:bCs/>
        </w:rPr>
        <w:t>5</w:t>
      </w:r>
      <w:r w:rsidR="00012BD5" w:rsidRPr="00F02247">
        <w:rPr>
          <w:b/>
          <w:bCs/>
        </w:rPr>
        <w:t xml:space="preserve">. </w:t>
      </w:r>
      <w:r w:rsidR="00BC788A">
        <w:rPr>
          <w:b/>
          <w:bCs/>
        </w:rPr>
        <w:t>I</w:t>
      </w:r>
      <w:r w:rsidR="001B19CB" w:rsidRPr="001B19CB">
        <w:rPr>
          <w:b/>
          <w:bCs/>
        </w:rPr>
        <w:t xml:space="preserve">m Rahmen </w:t>
      </w:r>
      <w:r w:rsidR="00BC788A">
        <w:rPr>
          <w:b/>
          <w:bCs/>
        </w:rPr>
        <w:t>der</w:t>
      </w:r>
      <w:r w:rsidR="001B19CB" w:rsidRPr="001B19CB">
        <w:rPr>
          <w:b/>
          <w:bCs/>
        </w:rPr>
        <w:t xml:space="preserve"> feierlichen Eröffnung</w:t>
      </w:r>
      <w:r w:rsidR="00BC788A">
        <w:rPr>
          <w:b/>
          <w:bCs/>
        </w:rPr>
        <w:t xml:space="preserve"> der PCIM Conference </w:t>
      </w:r>
      <w:r w:rsidR="00BC788A" w:rsidRPr="00957D20">
        <w:rPr>
          <w:b/>
          <w:bCs/>
        </w:rPr>
        <w:t>wurden</w:t>
      </w:r>
      <w:r w:rsidR="00BC788A">
        <w:rPr>
          <w:b/>
          <w:bCs/>
        </w:rPr>
        <w:t xml:space="preserve"> die diesjährigen</w:t>
      </w:r>
      <w:r w:rsidR="001B19CB" w:rsidRPr="001B19CB">
        <w:rPr>
          <w:b/>
          <w:bCs/>
        </w:rPr>
        <w:t xml:space="preserve"> Preisträger</w:t>
      </w:r>
      <w:r w:rsidR="001B19CB">
        <w:rPr>
          <w:b/>
          <w:bCs/>
        </w:rPr>
        <w:t>*innen</w:t>
      </w:r>
      <w:r w:rsidR="001B19CB" w:rsidRPr="001B19CB">
        <w:rPr>
          <w:b/>
          <w:bCs/>
        </w:rPr>
        <w:t xml:space="preserve"> </w:t>
      </w:r>
      <w:r w:rsidR="00A0747E">
        <w:rPr>
          <w:b/>
          <w:bCs/>
        </w:rPr>
        <w:t xml:space="preserve">der </w:t>
      </w:r>
      <w:r w:rsidR="006C481A">
        <w:rPr>
          <w:b/>
          <w:bCs/>
        </w:rPr>
        <w:t>PCIM Conference</w:t>
      </w:r>
      <w:r w:rsidR="001B19CB" w:rsidRPr="001B19CB">
        <w:rPr>
          <w:b/>
          <w:bCs/>
        </w:rPr>
        <w:t xml:space="preserve"> Awards </w:t>
      </w:r>
      <w:r w:rsidR="00BC788A">
        <w:rPr>
          <w:b/>
          <w:bCs/>
        </w:rPr>
        <w:t>ausgezeichnet</w:t>
      </w:r>
      <w:r w:rsidR="001B19CB" w:rsidRPr="001B19CB">
        <w:rPr>
          <w:b/>
          <w:bCs/>
        </w:rPr>
        <w:t xml:space="preserve">. </w:t>
      </w:r>
      <w:r w:rsidR="00911666" w:rsidRPr="00911666">
        <w:rPr>
          <w:b/>
          <w:bCs/>
        </w:rPr>
        <w:t xml:space="preserve">Fünf Beiträge aus </w:t>
      </w:r>
      <w:r w:rsidR="00957D20">
        <w:rPr>
          <w:b/>
          <w:bCs/>
        </w:rPr>
        <w:t>Wissenschaft</w:t>
      </w:r>
      <w:r w:rsidR="00911666" w:rsidRPr="00911666">
        <w:rPr>
          <w:b/>
          <w:bCs/>
        </w:rPr>
        <w:t xml:space="preserve"> und Industrie </w:t>
      </w:r>
      <w:r w:rsidR="00957D20">
        <w:rPr>
          <w:b/>
          <w:bCs/>
        </w:rPr>
        <w:t>erhielten</w:t>
      </w:r>
      <w:r w:rsidR="00911666" w:rsidRPr="00911666">
        <w:rPr>
          <w:b/>
          <w:bCs/>
        </w:rPr>
        <w:t xml:space="preserve"> </w:t>
      </w:r>
      <w:r w:rsidR="00957D20">
        <w:rPr>
          <w:b/>
          <w:bCs/>
        </w:rPr>
        <w:t>die</w:t>
      </w:r>
      <w:r w:rsidR="00911666" w:rsidRPr="00911666">
        <w:rPr>
          <w:b/>
          <w:bCs/>
        </w:rPr>
        <w:t xml:space="preserve"> PCIM Conference Awards – darunter der Best Paper, Young Engineer und Young Researcher Award.</w:t>
      </w:r>
      <w:r w:rsidR="001B19CB" w:rsidRPr="001B19CB">
        <w:rPr>
          <w:b/>
          <w:bCs/>
        </w:rPr>
        <w:t xml:space="preserve"> Die diesjährigen Gewinner</w:t>
      </w:r>
      <w:r w:rsidR="001B19CB">
        <w:rPr>
          <w:b/>
          <w:bCs/>
        </w:rPr>
        <w:t>*innen</w:t>
      </w:r>
      <w:r w:rsidR="001B19CB" w:rsidRPr="001B19CB">
        <w:rPr>
          <w:b/>
          <w:bCs/>
        </w:rPr>
        <w:t xml:space="preserve"> setzen mit ihren innovativen Ideen neue Maßstäbe in der Branche und treiben die Technologie der nächsten Generation voran.</w:t>
      </w:r>
    </w:p>
    <w:p w14:paraId="39C9FD16" w14:textId="08760D05" w:rsidR="00E67ED1" w:rsidRPr="00E67ED1" w:rsidRDefault="00911666" w:rsidP="00E67ED1">
      <w:pPr>
        <w:rPr>
          <w:rFonts w:cstheme="minorHAnsi"/>
          <w:lang w:val="de-DE"/>
        </w:rPr>
      </w:pPr>
      <w:r>
        <w:rPr>
          <w:rFonts w:cstheme="minorHAnsi"/>
          <w:lang w:val="de-DE"/>
        </w:rPr>
        <w:t>Durch die</w:t>
      </w:r>
      <w:r w:rsidRPr="001B19CB">
        <w:rPr>
          <w:rFonts w:cstheme="minorHAnsi"/>
          <w:lang w:val="de-DE"/>
        </w:rPr>
        <w:t xml:space="preserve"> </w:t>
      </w:r>
      <w:r w:rsidR="001B19CB" w:rsidRPr="001B19CB">
        <w:rPr>
          <w:rFonts w:cstheme="minorHAnsi"/>
          <w:lang w:val="de-DE"/>
        </w:rPr>
        <w:t>Awards</w:t>
      </w:r>
      <w:r>
        <w:rPr>
          <w:rFonts w:cstheme="minorHAnsi"/>
          <w:lang w:val="de-DE"/>
        </w:rPr>
        <w:t xml:space="preserve"> werden</w:t>
      </w:r>
      <w:r w:rsidR="001B19CB" w:rsidRPr="001B19CB">
        <w:rPr>
          <w:rFonts w:cstheme="minorHAnsi"/>
          <w:lang w:val="de-DE"/>
        </w:rPr>
        <w:t xml:space="preserve"> sowohl junge Talente als auch etablierte Expert</w:t>
      </w:r>
      <w:r w:rsidR="006C481A">
        <w:rPr>
          <w:rFonts w:cstheme="minorHAnsi"/>
          <w:lang w:val="de-DE"/>
        </w:rPr>
        <w:t>*innen</w:t>
      </w:r>
      <w:r w:rsidR="001B19CB" w:rsidRPr="001B19CB">
        <w:rPr>
          <w:rFonts w:cstheme="minorHAnsi"/>
          <w:lang w:val="de-DE"/>
        </w:rPr>
        <w:t xml:space="preserve"> aus</w:t>
      </w:r>
      <w:r>
        <w:rPr>
          <w:rFonts w:cstheme="minorHAnsi"/>
          <w:lang w:val="de-DE"/>
        </w:rPr>
        <w:t>gezeichnet.</w:t>
      </w:r>
      <w:r w:rsidR="001B19CB" w:rsidRPr="001B19CB">
        <w:rPr>
          <w:rFonts w:cstheme="minorHAnsi"/>
          <w:lang w:val="de-DE"/>
        </w:rPr>
        <w:t xml:space="preserve"> </w:t>
      </w:r>
      <w:r>
        <w:rPr>
          <w:rFonts w:cstheme="minorHAnsi"/>
          <w:lang w:val="de-DE"/>
        </w:rPr>
        <w:t>Sie</w:t>
      </w:r>
      <w:r w:rsidR="001B19CB" w:rsidRPr="001B19CB">
        <w:rPr>
          <w:rFonts w:cstheme="minorHAnsi"/>
          <w:lang w:val="de-DE"/>
        </w:rPr>
        <w:t xml:space="preserve"> tragen dazu bei, technologische Fortschritte und neue Denkansätze in der Branche zu fördern. In diesem Jahr </w:t>
      </w:r>
      <w:r w:rsidR="002B330D">
        <w:rPr>
          <w:rFonts w:cstheme="minorHAnsi"/>
          <w:lang w:val="de-DE"/>
        </w:rPr>
        <w:t>prüfte der internationale Fachbeirat der PCIM Conference unter der Leitung von Prof. Dr. Leo Lorenz (ECPE)</w:t>
      </w:r>
      <w:r w:rsidR="001B19CB" w:rsidRPr="001B19CB">
        <w:rPr>
          <w:rFonts w:cstheme="minorHAnsi"/>
          <w:lang w:val="de-DE"/>
        </w:rPr>
        <w:t xml:space="preserve"> mehr als </w:t>
      </w:r>
      <w:r w:rsidR="006C481A">
        <w:rPr>
          <w:rFonts w:cstheme="minorHAnsi"/>
          <w:lang w:val="de-DE"/>
        </w:rPr>
        <w:t xml:space="preserve">450 </w:t>
      </w:r>
      <w:r w:rsidR="001B19CB" w:rsidRPr="001B19CB">
        <w:rPr>
          <w:rFonts w:cstheme="minorHAnsi"/>
          <w:lang w:val="de-DE"/>
        </w:rPr>
        <w:t>Einreichungen,</w:t>
      </w:r>
      <w:r w:rsidR="002B330D">
        <w:rPr>
          <w:rFonts w:cstheme="minorHAnsi"/>
          <w:lang w:val="de-DE"/>
        </w:rPr>
        <w:t xml:space="preserve"> aus denen</w:t>
      </w:r>
      <w:r w:rsidR="001B19CB" w:rsidRPr="001B19CB">
        <w:rPr>
          <w:rFonts w:cstheme="minorHAnsi"/>
          <w:lang w:val="de-DE"/>
        </w:rPr>
        <w:t xml:space="preserve"> die prämierten Arbeiten aus</w:t>
      </w:r>
      <w:r w:rsidR="002B330D">
        <w:rPr>
          <w:rFonts w:cstheme="minorHAnsi"/>
          <w:lang w:val="de-DE"/>
        </w:rPr>
        <w:t>gewählt wurden</w:t>
      </w:r>
      <w:r w:rsidR="001B19CB" w:rsidRPr="001B19CB">
        <w:rPr>
          <w:rFonts w:cstheme="minorHAnsi"/>
          <w:lang w:val="de-DE"/>
        </w:rPr>
        <w:t>.</w:t>
      </w:r>
      <w:r w:rsidR="00E67ED1" w:rsidRPr="00E67ED1">
        <w:rPr>
          <w:rFonts w:cstheme="minorHAnsi"/>
          <w:lang w:val="de-DE"/>
        </w:rPr>
        <w:t xml:space="preserve"> </w:t>
      </w:r>
    </w:p>
    <w:p w14:paraId="15B326AF" w14:textId="1CB2678A" w:rsidR="00E67ED1" w:rsidRPr="00E67ED1" w:rsidRDefault="007F1653" w:rsidP="00E67ED1">
      <w:pPr>
        <w:pStyle w:val="berschrift3"/>
        <w:rPr>
          <w:rFonts w:asciiTheme="minorHAnsi" w:hAnsiTheme="minorHAnsi" w:cstheme="minorHAnsi"/>
          <w:szCs w:val="22"/>
          <w:lang w:val="de-DE"/>
        </w:rPr>
      </w:pPr>
      <w:r w:rsidRPr="00957D20">
        <w:rPr>
          <w:rFonts w:asciiTheme="minorHAnsi" w:hAnsiTheme="minorHAnsi" w:cstheme="minorHAnsi"/>
          <w:szCs w:val="22"/>
          <w:lang w:val="de-DE"/>
        </w:rPr>
        <w:t>Exzellente</w:t>
      </w:r>
      <w:r w:rsidRPr="007F1653">
        <w:rPr>
          <w:rFonts w:asciiTheme="minorHAnsi" w:hAnsiTheme="minorHAnsi" w:cstheme="minorHAnsi"/>
          <w:szCs w:val="22"/>
          <w:lang w:val="de-DE"/>
        </w:rPr>
        <w:t xml:space="preserve"> Forschungsbeiträge und Innovationen im Fokus</w:t>
      </w:r>
      <w:r>
        <w:rPr>
          <w:rFonts w:asciiTheme="minorHAnsi" w:hAnsiTheme="minorHAnsi" w:cstheme="minorHAnsi"/>
          <w:szCs w:val="22"/>
          <w:lang w:val="de-DE"/>
        </w:rPr>
        <w:t xml:space="preserve"> </w:t>
      </w:r>
    </w:p>
    <w:p w14:paraId="1933642E" w14:textId="09BCB169" w:rsidR="00E67ED1" w:rsidRPr="00E67ED1" w:rsidRDefault="007F1653" w:rsidP="008D7DFE">
      <w:pPr>
        <w:rPr>
          <w:rFonts w:cstheme="minorHAnsi"/>
          <w:lang w:val="de-DE"/>
        </w:rPr>
      </w:pPr>
      <w:r w:rsidRPr="007F1653">
        <w:rPr>
          <w:rFonts w:cstheme="minorHAnsi"/>
          <w:lang w:val="de-DE"/>
        </w:rPr>
        <w:t xml:space="preserve">Die diesjährigen Auszeichnungen spiegeln nicht nur die aktuellen Herausforderungen und Trends in der Leistungselektronik </w:t>
      </w:r>
      <w:proofErr w:type="gramStart"/>
      <w:r w:rsidRPr="007F1653">
        <w:rPr>
          <w:rFonts w:cstheme="minorHAnsi"/>
          <w:lang w:val="de-DE"/>
        </w:rPr>
        <w:t>wider</w:t>
      </w:r>
      <w:proofErr w:type="gramEnd"/>
      <w:r w:rsidRPr="007F1653">
        <w:rPr>
          <w:rFonts w:cstheme="minorHAnsi"/>
          <w:lang w:val="de-DE"/>
        </w:rPr>
        <w:t>, sondern setzen auch Impulse für zukünftige Entwicklungen in Bereichen wie Energietechnik, Leistungshalbleitertechnologie und Integration von intelligenten Systemen. Besonders hervorzuheben ist die Qualität und Relevanz der Einreichungen, die den zukunftsweisenden Charakter der Branche unterstreichen</w:t>
      </w:r>
      <w:r>
        <w:rPr>
          <w:rFonts w:cstheme="minorHAnsi"/>
          <w:lang w:val="de-DE"/>
        </w:rPr>
        <w:t>.</w:t>
      </w:r>
      <w:r w:rsidR="002B330D" w:rsidRPr="002B330D">
        <w:rPr>
          <w:lang w:val="de-DE"/>
        </w:rPr>
        <w:t xml:space="preserve"> </w:t>
      </w:r>
      <w:r w:rsidR="002B330D" w:rsidRPr="002B330D">
        <w:rPr>
          <w:rFonts w:cstheme="minorHAnsi"/>
          <w:lang w:val="de-DE"/>
        </w:rPr>
        <w:t xml:space="preserve">Die prämierten Arbeiten tragen nicht nur zur Weiterentwicklung der Technologie bei, sondern verleihen den </w:t>
      </w:r>
      <w:proofErr w:type="spellStart"/>
      <w:r w:rsidR="002B330D" w:rsidRPr="002B330D">
        <w:rPr>
          <w:rFonts w:cstheme="minorHAnsi"/>
          <w:lang w:val="de-DE"/>
        </w:rPr>
        <w:t>Awardgewinn</w:t>
      </w:r>
      <w:r w:rsidR="002B330D">
        <w:rPr>
          <w:rFonts w:cstheme="minorHAnsi"/>
          <w:lang w:val="de-DE"/>
        </w:rPr>
        <w:t>er</w:t>
      </w:r>
      <w:proofErr w:type="spellEnd"/>
      <w:r w:rsidR="002B330D">
        <w:rPr>
          <w:rFonts w:cstheme="minorHAnsi"/>
          <w:lang w:val="de-DE"/>
        </w:rPr>
        <w:t>*innen</w:t>
      </w:r>
      <w:r w:rsidR="002B330D" w:rsidRPr="002B330D">
        <w:rPr>
          <w:rFonts w:cstheme="minorHAnsi"/>
          <w:lang w:val="de-DE"/>
        </w:rPr>
        <w:t xml:space="preserve"> auch eine verbesserte Reputation in der internationale</w:t>
      </w:r>
      <w:r w:rsidR="002B330D">
        <w:rPr>
          <w:rFonts w:cstheme="minorHAnsi"/>
          <w:lang w:val="de-DE"/>
        </w:rPr>
        <w:t xml:space="preserve"> Leistungselektronik-Branche</w:t>
      </w:r>
      <w:r w:rsidR="002B330D" w:rsidRPr="002B330D">
        <w:rPr>
          <w:rFonts w:cstheme="minorHAnsi"/>
          <w:lang w:val="de-DE"/>
        </w:rPr>
        <w:t>.</w:t>
      </w:r>
    </w:p>
    <w:p w14:paraId="0081AF39" w14:textId="0C078D80" w:rsidR="00E67ED1" w:rsidRPr="00E67ED1" w:rsidRDefault="007F1653" w:rsidP="00E67ED1">
      <w:pPr>
        <w:pStyle w:val="berschrift3"/>
        <w:rPr>
          <w:rFonts w:asciiTheme="minorHAnsi" w:hAnsiTheme="minorHAnsi" w:cstheme="minorHAnsi"/>
          <w:szCs w:val="22"/>
          <w:lang w:val="de-DE"/>
        </w:rPr>
      </w:pPr>
      <w:r w:rsidRPr="007F1653">
        <w:rPr>
          <w:rFonts w:asciiTheme="minorHAnsi" w:hAnsiTheme="minorHAnsi" w:cstheme="minorHAnsi"/>
          <w:szCs w:val="22"/>
          <w:lang w:val="de-DE"/>
        </w:rPr>
        <w:t xml:space="preserve">Best Paper Award: Höchste wissenschaftliche </w:t>
      </w:r>
      <w:r w:rsidR="00957D20">
        <w:rPr>
          <w:rFonts w:asciiTheme="minorHAnsi" w:hAnsiTheme="minorHAnsi" w:cstheme="minorHAnsi"/>
          <w:szCs w:val="22"/>
          <w:lang w:val="de-DE"/>
        </w:rPr>
        <w:t>Qualität</w:t>
      </w:r>
      <w:r w:rsidRPr="007F1653">
        <w:rPr>
          <w:rFonts w:asciiTheme="minorHAnsi" w:hAnsiTheme="minorHAnsi" w:cstheme="minorHAnsi"/>
          <w:szCs w:val="22"/>
          <w:lang w:val="de-DE"/>
        </w:rPr>
        <w:t xml:space="preserve"> in der Leistungselektronik</w:t>
      </w:r>
    </w:p>
    <w:p w14:paraId="153E585F" w14:textId="3B764B26" w:rsidR="00491847" w:rsidRDefault="007F1653" w:rsidP="00E67ED1">
      <w:pPr>
        <w:rPr>
          <w:rFonts w:cstheme="minorHAnsi"/>
          <w:lang w:val="de-DE"/>
        </w:rPr>
      </w:pPr>
      <w:r w:rsidRPr="007F1653">
        <w:rPr>
          <w:rFonts w:cstheme="minorHAnsi"/>
          <w:lang w:val="de-DE"/>
        </w:rPr>
        <w:t xml:space="preserve">Der Best Paper Award wurde an drei herausragende Beiträge verliehen, die inhaltlich sowohl innovative Lösungen als auch tiefgehende wissenschaftliche Erkenntnisse bieten. Die prämierten Arbeiten behandeln Schlüsseltechnologien und zukunftsweisende Ansätze, die die Effizienz, Nachhaltigkeit und Leistungsfähigkeit von Leistungselektroniksystemen weiter vorantreiben. Die </w:t>
      </w:r>
      <w:r w:rsidR="004E4FCA">
        <w:rPr>
          <w:rFonts w:cstheme="minorHAnsi"/>
          <w:lang w:val="de-DE"/>
        </w:rPr>
        <w:t xml:space="preserve">diesjährigen </w:t>
      </w:r>
      <w:r w:rsidRPr="007F1653">
        <w:rPr>
          <w:rFonts w:cstheme="minorHAnsi"/>
          <w:lang w:val="de-DE"/>
        </w:rPr>
        <w:t>Gewinner sind nicht nur führend in ihrer Disziplin, sondern liefern auch praxisnahe Lösungsansätze für die Herausforderungen der Industrie.</w:t>
      </w:r>
      <w:r w:rsidR="00E67ED1" w:rsidRPr="00E67ED1">
        <w:rPr>
          <w:rFonts w:cstheme="minorHAnsi"/>
          <w:lang w:val="de-DE"/>
        </w:rPr>
        <w:t xml:space="preserve"> </w:t>
      </w:r>
    </w:p>
    <w:p w14:paraId="7BA15479" w14:textId="77777777" w:rsidR="00E0014F" w:rsidRDefault="00E0014F" w:rsidP="00E67ED1">
      <w:pPr>
        <w:rPr>
          <w:rFonts w:cstheme="minorHAnsi"/>
          <w:lang w:val="de-DE"/>
        </w:rPr>
      </w:pPr>
    </w:p>
    <w:p w14:paraId="5EFFC4BE" w14:textId="14A5DC96" w:rsidR="00E0014F" w:rsidRDefault="00E0014F" w:rsidP="00E0014F">
      <w:pPr>
        <w:rPr>
          <w:rFonts w:cstheme="minorHAnsi"/>
          <w:lang w:val="de-DE"/>
        </w:rPr>
      </w:pPr>
      <w:r>
        <w:rPr>
          <w:rFonts w:cstheme="minorHAnsi"/>
          <w:lang w:val="de-DE"/>
        </w:rPr>
        <w:t xml:space="preserve">Die drei ausgewählten Beiträge sind: </w:t>
      </w:r>
    </w:p>
    <w:p w14:paraId="569A7C1F" w14:textId="7F989B6E" w:rsidR="00E0014F" w:rsidRDefault="00E0014F" w:rsidP="00E0014F">
      <w:pPr>
        <w:rPr>
          <w:rFonts w:cstheme="minorHAnsi"/>
          <w:lang w:val="de-DE"/>
        </w:rPr>
      </w:pPr>
    </w:p>
    <w:p w14:paraId="2FA2E17B" w14:textId="536AE4FC" w:rsidR="00E0014F" w:rsidRPr="00911666" w:rsidRDefault="00E0014F" w:rsidP="00E0014F">
      <w:pPr>
        <w:pStyle w:val="Listenabsatz"/>
        <w:numPr>
          <w:ilvl w:val="0"/>
          <w:numId w:val="10"/>
        </w:numPr>
        <w:rPr>
          <w:rFonts w:cs="Arial"/>
          <w:b/>
          <w:bCs/>
        </w:rPr>
      </w:pPr>
      <w:proofErr w:type="spellStart"/>
      <w:r w:rsidRPr="00911666">
        <w:rPr>
          <w:rFonts w:cs="Arial"/>
          <w:b/>
          <w:bCs/>
        </w:rPr>
        <w:t>Hironori</w:t>
      </w:r>
      <w:proofErr w:type="spellEnd"/>
      <w:r w:rsidRPr="00911666">
        <w:rPr>
          <w:rFonts w:cs="Arial"/>
          <w:b/>
          <w:bCs/>
        </w:rPr>
        <w:t xml:space="preserve"> </w:t>
      </w:r>
      <w:proofErr w:type="spellStart"/>
      <w:r w:rsidRPr="00911666">
        <w:rPr>
          <w:rFonts w:cs="Arial"/>
          <w:b/>
          <w:bCs/>
        </w:rPr>
        <w:t>Akiyama</w:t>
      </w:r>
      <w:proofErr w:type="spellEnd"/>
      <w:r w:rsidRPr="00911666">
        <w:rPr>
          <w:rFonts w:cs="Arial"/>
          <w:b/>
          <w:bCs/>
        </w:rPr>
        <w:t>, MIRISE Technologies, J</w:t>
      </w:r>
      <w:r w:rsidR="00292FD9">
        <w:rPr>
          <w:rFonts w:cs="Arial"/>
          <w:b/>
          <w:bCs/>
        </w:rPr>
        <w:t>apan</w:t>
      </w:r>
    </w:p>
    <w:p w14:paraId="16B0FB8F" w14:textId="77777777" w:rsidR="00E0014F" w:rsidRDefault="00E0014F" w:rsidP="00E0014F">
      <w:pPr>
        <w:ind w:left="296" w:firstLine="566"/>
        <w:rPr>
          <w:rFonts w:cs="Arial"/>
          <w:lang w:val="en-US"/>
        </w:rPr>
      </w:pPr>
      <w:r w:rsidRPr="008460BE">
        <w:rPr>
          <w:rFonts w:cs="Arial"/>
          <w:lang w:val="en-US"/>
        </w:rPr>
        <w:t xml:space="preserve">Low-Loss Active Gate Driver with Surge Voltage Detection for </w:t>
      </w:r>
      <w:proofErr w:type="spellStart"/>
      <w:r w:rsidRPr="008460BE">
        <w:rPr>
          <w:rFonts w:cs="Arial"/>
          <w:lang w:val="en-US"/>
        </w:rPr>
        <w:t>SiC</w:t>
      </w:r>
      <w:proofErr w:type="spellEnd"/>
      <w:r w:rsidRPr="008460BE">
        <w:rPr>
          <w:rFonts w:cs="Arial"/>
          <w:lang w:val="en-US"/>
        </w:rPr>
        <w:t xml:space="preserve"> MOSFET</w:t>
      </w:r>
    </w:p>
    <w:p w14:paraId="1EAF688E" w14:textId="77777777" w:rsidR="00E0014F" w:rsidRDefault="00E0014F" w:rsidP="00E0014F">
      <w:pPr>
        <w:rPr>
          <w:rFonts w:cs="Arial"/>
          <w:lang w:val="en-US"/>
        </w:rPr>
      </w:pPr>
    </w:p>
    <w:p w14:paraId="4A4ACDA0" w14:textId="337DAF68" w:rsidR="00E0014F" w:rsidRPr="00292FD9" w:rsidRDefault="00E0014F" w:rsidP="00E0014F">
      <w:pPr>
        <w:pStyle w:val="Listenabsatz"/>
        <w:numPr>
          <w:ilvl w:val="0"/>
          <w:numId w:val="10"/>
        </w:numPr>
        <w:rPr>
          <w:rFonts w:cs="Arial"/>
        </w:rPr>
      </w:pPr>
      <w:r w:rsidRPr="00292FD9">
        <w:rPr>
          <w:rFonts w:cs="Arial"/>
          <w:b/>
          <w:bCs/>
        </w:rPr>
        <w:t>Michael Basler, Fraunhofer IAF, D</w:t>
      </w:r>
      <w:r w:rsidR="00292FD9" w:rsidRPr="00292FD9">
        <w:rPr>
          <w:rFonts w:cs="Arial"/>
          <w:b/>
          <w:bCs/>
        </w:rPr>
        <w:t>eu</w:t>
      </w:r>
      <w:r w:rsidR="00292FD9">
        <w:rPr>
          <w:rFonts w:cs="Arial"/>
          <w:b/>
          <w:bCs/>
        </w:rPr>
        <w:t>tschland</w:t>
      </w:r>
    </w:p>
    <w:p w14:paraId="32BF5C40" w14:textId="77777777" w:rsidR="00E0014F" w:rsidRDefault="00E0014F" w:rsidP="00E0014F">
      <w:pPr>
        <w:ind w:left="296" w:firstLine="566"/>
        <w:rPr>
          <w:rFonts w:cs="Arial"/>
          <w:lang w:val="en-US"/>
        </w:rPr>
      </w:pPr>
      <w:proofErr w:type="gramStart"/>
      <w:r w:rsidRPr="008460BE">
        <w:rPr>
          <w:rFonts w:cs="Arial"/>
          <w:lang w:val="en-US"/>
        </w:rPr>
        <w:t>Highly-Integrated</w:t>
      </w:r>
      <w:proofErr w:type="gramEnd"/>
      <w:r w:rsidRPr="008460BE">
        <w:rPr>
          <w:rFonts w:cs="Arial"/>
          <w:lang w:val="en-US"/>
        </w:rPr>
        <w:t xml:space="preserve"> 1200 V </w:t>
      </w:r>
      <w:proofErr w:type="spellStart"/>
      <w:r w:rsidRPr="008460BE">
        <w:rPr>
          <w:rFonts w:cs="Arial"/>
          <w:lang w:val="en-US"/>
        </w:rPr>
        <w:t>GaN</w:t>
      </w:r>
      <w:proofErr w:type="spellEnd"/>
      <w:r w:rsidRPr="008460BE">
        <w:rPr>
          <w:rFonts w:cs="Arial"/>
          <w:lang w:val="en-US"/>
        </w:rPr>
        <w:t>-Based Monolithic Bidirectional Switch</w:t>
      </w:r>
    </w:p>
    <w:p w14:paraId="7242D704" w14:textId="77777777" w:rsidR="00E0014F" w:rsidRDefault="00E0014F" w:rsidP="00E0014F">
      <w:pPr>
        <w:rPr>
          <w:rFonts w:cs="Arial"/>
          <w:lang w:val="en-US"/>
        </w:rPr>
      </w:pPr>
    </w:p>
    <w:p w14:paraId="093FB782" w14:textId="0F26442B" w:rsidR="00E0014F" w:rsidRPr="00292FD9" w:rsidRDefault="00E0014F" w:rsidP="00E0014F">
      <w:pPr>
        <w:pStyle w:val="Listenabsatz"/>
        <w:numPr>
          <w:ilvl w:val="0"/>
          <w:numId w:val="10"/>
        </w:numPr>
        <w:rPr>
          <w:rFonts w:cs="Arial"/>
          <w:b/>
          <w:bCs/>
        </w:rPr>
      </w:pPr>
      <w:r w:rsidRPr="00292FD9">
        <w:rPr>
          <w:rFonts w:cs="Arial"/>
          <w:b/>
          <w:bCs/>
        </w:rPr>
        <w:t xml:space="preserve">Bastian </w:t>
      </w:r>
      <w:proofErr w:type="spellStart"/>
      <w:r w:rsidRPr="00292FD9">
        <w:rPr>
          <w:rFonts w:cs="Arial"/>
          <w:b/>
          <w:bCs/>
        </w:rPr>
        <w:t>Korthauer</w:t>
      </w:r>
      <w:proofErr w:type="spellEnd"/>
      <w:r w:rsidRPr="00292FD9">
        <w:rPr>
          <w:rFonts w:cs="Arial"/>
          <w:b/>
          <w:bCs/>
        </w:rPr>
        <w:t xml:space="preserve">, ETH Zurich, </w:t>
      </w:r>
      <w:r w:rsidR="00292FD9" w:rsidRPr="00292FD9">
        <w:rPr>
          <w:rFonts w:cs="Arial"/>
          <w:b/>
          <w:bCs/>
        </w:rPr>
        <w:t>Sc</w:t>
      </w:r>
      <w:r w:rsidR="00292FD9">
        <w:rPr>
          <w:rFonts w:cs="Arial"/>
          <w:b/>
          <w:bCs/>
        </w:rPr>
        <w:t>hweiz</w:t>
      </w:r>
    </w:p>
    <w:p w14:paraId="6C6F9DDC" w14:textId="77777777" w:rsidR="00E0014F" w:rsidRDefault="00E0014F" w:rsidP="00E0014F">
      <w:pPr>
        <w:ind w:left="862"/>
        <w:rPr>
          <w:rFonts w:cs="Arial"/>
          <w:lang w:val="en-US"/>
        </w:rPr>
      </w:pPr>
      <w:r w:rsidRPr="008460BE">
        <w:rPr>
          <w:rFonts w:cs="Arial"/>
          <w:lang w:val="en-US"/>
        </w:rPr>
        <w:t>Improved Insulation Design of Medium-Frequency Transformers Using a Semiconductive Coil Former</w:t>
      </w:r>
    </w:p>
    <w:p w14:paraId="1C8FD9ED" w14:textId="79450E9A" w:rsidR="00E0014F" w:rsidRPr="00957D20" w:rsidRDefault="00E0014F" w:rsidP="00957D20">
      <w:pPr>
        <w:ind w:left="0"/>
        <w:rPr>
          <w:rFonts w:cstheme="minorHAnsi"/>
          <w:lang w:val="en-US"/>
        </w:rPr>
      </w:pPr>
    </w:p>
    <w:p w14:paraId="7CBF4D85" w14:textId="3985A2F4" w:rsidR="00022157" w:rsidRPr="00387700" w:rsidRDefault="007F1653" w:rsidP="00700DD9">
      <w:pPr>
        <w:pStyle w:val="berschrift3"/>
        <w:rPr>
          <w:lang w:val="de-DE"/>
        </w:rPr>
      </w:pPr>
      <w:bookmarkStart w:id="2" w:name="_Hlk196235565"/>
      <w:bookmarkStart w:id="3" w:name="_Hlk196234747"/>
      <w:r w:rsidRPr="007F1653">
        <w:rPr>
          <w:lang w:val="de-DE"/>
        </w:rPr>
        <w:t>Young Engineer Award: Nachwuchstalent setz</w:t>
      </w:r>
      <w:r w:rsidR="00BC788A">
        <w:rPr>
          <w:lang w:val="de-DE"/>
        </w:rPr>
        <w:t>t</w:t>
      </w:r>
      <w:r w:rsidRPr="007F1653">
        <w:rPr>
          <w:lang w:val="de-DE"/>
        </w:rPr>
        <w:t xml:space="preserve"> neue Impulse</w:t>
      </w:r>
      <w:r w:rsidR="001A37B3">
        <w:rPr>
          <w:lang w:val="de-DE"/>
        </w:rPr>
        <w:t xml:space="preserve"> </w:t>
      </w:r>
    </w:p>
    <w:p w14:paraId="12015C33" w14:textId="64443C08" w:rsidR="00BC788A" w:rsidRDefault="00BC788A" w:rsidP="00BC788A">
      <w:pPr>
        <w:rPr>
          <w:lang w:val="de-DE"/>
        </w:rPr>
      </w:pPr>
      <w:bookmarkStart w:id="4" w:name="_Hlk196235487"/>
      <w:bookmarkEnd w:id="2"/>
      <w:r w:rsidRPr="00BC788A">
        <w:rPr>
          <w:lang w:val="de-DE"/>
        </w:rPr>
        <w:t>Der Young Engineer Award wurde an eine</w:t>
      </w:r>
      <w:r w:rsidR="004E4FCA">
        <w:rPr>
          <w:lang w:val="de-DE"/>
        </w:rPr>
        <w:t>n</w:t>
      </w:r>
      <w:r w:rsidR="002F16F6">
        <w:rPr>
          <w:lang w:val="de-DE"/>
        </w:rPr>
        <w:t xml:space="preserve"> jungen</w:t>
      </w:r>
      <w:r w:rsidRPr="00BC788A">
        <w:rPr>
          <w:lang w:val="de-DE"/>
        </w:rPr>
        <w:t xml:space="preserve"> Ingenieur verliehen, de</w:t>
      </w:r>
      <w:r w:rsidR="004E4FCA">
        <w:rPr>
          <w:lang w:val="de-DE"/>
        </w:rPr>
        <w:t>ss</w:t>
      </w:r>
      <w:r w:rsidRPr="00BC788A">
        <w:rPr>
          <w:lang w:val="de-DE"/>
        </w:rPr>
        <w:t>en Arbeit durch technische Raffinesse und einen frischen Denkansatz überzeugt</w:t>
      </w:r>
      <w:bookmarkEnd w:id="4"/>
      <w:r w:rsidR="004E4FCA">
        <w:rPr>
          <w:lang w:val="de-DE"/>
        </w:rPr>
        <w:t>e</w:t>
      </w:r>
      <w:r w:rsidRPr="00BC788A">
        <w:rPr>
          <w:lang w:val="de-DE"/>
        </w:rPr>
        <w:t xml:space="preserve">. </w:t>
      </w:r>
      <w:bookmarkStart w:id="5" w:name="_Hlk196235511"/>
      <w:r w:rsidRPr="00BC788A">
        <w:rPr>
          <w:lang w:val="de-DE"/>
        </w:rPr>
        <w:t>Das prämierte Projekt zeigt exemplarisch, wie mit digitalen Technologien und Systeminnovationen neue Perspektiven für die Leistungselektronik eröffne</w:t>
      </w:r>
      <w:r w:rsidR="004E4FCA">
        <w:rPr>
          <w:lang w:val="de-DE"/>
        </w:rPr>
        <w:t>t werde</w:t>
      </w:r>
      <w:r w:rsidRPr="00BC788A">
        <w:rPr>
          <w:lang w:val="de-DE"/>
        </w:rPr>
        <w:t>n.</w:t>
      </w:r>
      <w:bookmarkEnd w:id="5"/>
    </w:p>
    <w:p w14:paraId="790CF608" w14:textId="77777777" w:rsidR="004E4FCA" w:rsidRDefault="004E4FCA" w:rsidP="004E4FCA">
      <w:pPr>
        <w:rPr>
          <w:lang w:val="de-DE"/>
        </w:rPr>
      </w:pPr>
    </w:p>
    <w:p w14:paraId="51DD0F7A" w14:textId="41E4AB9C" w:rsidR="00E0014F" w:rsidRPr="00957D20" w:rsidRDefault="00E0014F" w:rsidP="00957D20">
      <w:pPr>
        <w:rPr>
          <w:rFonts w:cs="Arial"/>
          <w:lang w:val="de-DE"/>
        </w:rPr>
      </w:pPr>
      <w:r>
        <w:rPr>
          <w:lang w:val="de-DE"/>
        </w:rPr>
        <w:t>Der Preisträger dieser Kategorie ist</w:t>
      </w:r>
      <w:r w:rsidRPr="004E4FCA">
        <w:rPr>
          <w:lang w:val="de-DE"/>
        </w:rPr>
        <w:t xml:space="preserve"> </w:t>
      </w:r>
      <w:r w:rsidR="004E4FCA">
        <w:rPr>
          <w:lang w:val="de-DE"/>
        </w:rPr>
        <w:t xml:space="preserve">in diesem Jahr </w:t>
      </w:r>
      <w:r w:rsidRPr="00957D20">
        <w:rPr>
          <w:rFonts w:cs="Arial"/>
          <w:b/>
          <w:bCs/>
          <w:lang w:val="de-DE"/>
        </w:rPr>
        <w:t xml:space="preserve">Martin </w:t>
      </w:r>
      <w:proofErr w:type="spellStart"/>
      <w:r w:rsidRPr="00957D20">
        <w:rPr>
          <w:rFonts w:cs="Arial"/>
          <w:b/>
          <w:bCs/>
          <w:lang w:val="de-DE"/>
        </w:rPr>
        <w:t>Schiestl</w:t>
      </w:r>
      <w:proofErr w:type="spellEnd"/>
      <w:r w:rsidR="004E4FCA">
        <w:rPr>
          <w:rFonts w:cs="Arial"/>
          <w:b/>
          <w:bCs/>
          <w:lang w:val="de-DE"/>
        </w:rPr>
        <w:t xml:space="preserve"> von</w:t>
      </w:r>
      <w:r w:rsidRPr="00957D20">
        <w:rPr>
          <w:rFonts w:cs="Arial"/>
          <w:b/>
          <w:bCs/>
          <w:lang w:val="de-DE"/>
        </w:rPr>
        <w:t xml:space="preserve"> Infineon Technologies, </w:t>
      </w:r>
      <w:r w:rsidR="00292FD9">
        <w:rPr>
          <w:rFonts w:cs="Arial"/>
          <w:b/>
          <w:bCs/>
          <w:lang w:val="de-DE"/>
        </w:rPr>
        <w:t>Österreich,</w:t>
      </w:r>
      <w:r w:rsidR="004E4FCA">
        <w:rPr>
          <w:rFonts w:cs="Arial"/>
          <w:lang w:val="de-DE"/>
        </w:rPr>
        <w:t xml:space="preserve"> </w:t>
      </w:r>
      <w:r w:rsidR="004E4FCA" w:rsidRPr="00957D20">
        <w:rPr>
          <w:rFonts w:cs="Arial"/>
          <w:lang w:val="de-DE"/>
        </w:rPr>
        <w:t>mit seinem Thema “</w:t>
      </w:r>
      <w:r w:rsidRPr="00957D20">
        <w:rPr>
          <w:rFonts w:cs="Arial"/>
          <w:lang w:val="de-DE"/>
        </w:rPr>
        <w:t xml:space="preserve">Compact </w:t>
      </w:r>
      <w:proofErr w:type="spellStart"/>
      <w:r w:rsidRPr="00957D20">
        <w:rPr>
          <w:rFonts w:cs="Arial"/>
          <w:lang w:val="de-DE"/>
        </w:rPr>
        <w:t>Highly</w:t>
      </w:r>
      <w:proofErr w:type="spellEnd"/>
      <w:r w:rsidRPr="00957D20">
        <w:rPr>
          <w:rFonts w:cs="Arial"/>
          <w:lang w:val="de-DE"/>
        </w:rPr>
        <w:t xml:space="preserve"> Integrated 1kW Peak Motor Drive</w:t>
      </w:r>
      <w:r w:rsidR="004E4FCA" w:rsidRPr="00957D20">
        <w:rPr>
          <w:rFonts w:cs="Arial"/>
          <w:lang w:val="de-DE"/>
        </w:rPr>
        <w:t>”</w:t>
      </w:r>
    </w:p>
    <w:p w14:paraId="7F2D1B2A" w14:textId="28A79C34" w:rsidR="00E0014F" w:rsidRPr="004E4FCA" w:rsidRDefault="00E0014F" w:rsidP="00BC788A">
      <w:pPr>
        <w:rPr>
          <w:lang w:val="de-DE"/>
        </w:rPr>
      </w:pPr>
    </w:p>
    <w:p w14:paraId="4A15D1B0" w14:textId="400EC752" w:rsidR="007F1653" w:rsidRDefault="007F1653" w:rsidP="007F1653">
      <w:pPr>
        <w:pStyle w:val="berschrift3"/>
        <w:rPr>
          <w:lang w:val="de-DE"/>
        </w:rPr>
      </w:pPr>
      <w:bookmarkStart w:id="6" w:name="_Hlk196234614"/>
      <w:bookmarkEnd w:id="3"/>
      <w:r w:rsidRPr="007F1653">
        <w:rPr>
          <w:lang w:val="de-DE"/>
        </w:rPr>
        <w:t>Young Researcher Award: Forschung für die Zukunft der Leistungselektronik</w:t>
      </w:r>
    </w:p>
    <w:p w14:paraId="14D31863" w14:textId="2D24A6E1" w:rsidR="007F1653" w:rsidRDefault="00BC788A" w:rsidP="007F1653">
      <w:pPr>
        <w:pStyle w:val="Continuoustext"/>
      </w:pPr>
      <w:r w:rsidRPr="00BC788A">
        <w:t xml:space="preserve">Der Young Researcher Award wurde </w:t>
      </w:r>
      <w:r w:rsidR="004E4FCA">
        <w:t xml:space="preserve">dieses Mal </w:t>
      </w:r>
      <w:r w:rsidRPr="00BC788A">
        <w:t>an eine herausragende</w:t>
      </w:r>
      <w:r>
        <w:t xml:space="preserve"> </w:t>
      </w:r>
      <w:r w:rsidRPr="00BC788A">
        <w:t>Nachwuchswissenschaftlerin (unter 30 Jahren) verliehen, deren Forschung maßgeblich zur Weiterentwicklung der Leistungselektronik beiträgt</w:t>
      </w:r>
      <w:r w:rsidR="007F1653" w:rsidRPr="007F1653">
        <w:t>. Diese Auszeichnung fördert die akademische Auseinandersetzung mit zukunftsträchtigen Themen und stellt sicher, dass die Forschung in der Leistungselektronik kontinuierlich weiterwächst und die Grundlage für die technologischen Innovationen der Zukunft schafft.</w:t>
      </w:r>
    </w:p>
    <w:p w14:paraId="1EEF5FD3" w14:textId="4F065B2D" w:rsidR="004E4FCA" w:rsidRPr="004E4FCA" w:rsidRDefault="004E4FCA" w:rsidP="004E4FCA">
      <w:pPr>
        <w:pStyle w:val="Continuoustext"/>
      </w:pPr>
      <w:r>
        <w:t xml:space="preserve">Prämiert </w:t>
      </w:r>
      <w:r w:rsidRPr="004E4FCA">
        <w:t xml:space="preserve">für diesen Award wurde </w:t>
      </w:r>
      <w:r w:rsidRPr="00A865FF">
        <w:rPr>
          <w:b/>
          <w:bCs/>
        </w:rPr>
        <w:t>Lena Köhler, Fraunhofer IISB, D</w:t>
      </w:r>
      <w:r w:rsidR="00292FD9">
        <w:rPr>
          <w:b/>
          <w:bCs/>
        </w:rPr>
        <w:t>eutschland</w:t>
      </w:r>
      <w:r w:rsidRPr="00A865FF">
        <w:rPr>
          <w:b/>
          <w:bCs/>
        </w:rPr>
        <w:t>,</w:t>
      </w:r>
      <w:r w:rsidRPr="004E4FCA">
        <w:t xml:space="preserve"> mit ihrer Arbeit über “</w:t>
      </w:r>
      <w:proofErr w:type="spellStart"/>
      <w:r w:rsidRPr="004E4FCA">
        <w:t>Machine</w:t>
      </w:r>
      <w:proofErr w:type="spellEnd"/>
      <w:r w:rsidRPr="004E4FCA">
        <w:t xml:space="preserve"> Learning and Digital Twins </w:t>
      </w:r>
      <w:proofErr w:type="spellStart"/>
      <w:r w:rsidRPr="004E4FCA">
        <w:t>for</w:t>
      </w:r>
      <w:proofErr w:type="spellEnd"/>
      <w:r w:rsidRPr="004E4FCA">
        <w:t xml:space="preserve"> RUL </w:t>
      </w:r>
      <w:proofErr w:type="spellStart"/>
      <w:r w:rsidRPr="004E4FCA">
        <w:t>Prediction</w:t>
      </w:r>
      <w:proofErr w:type="spellEnd"/>
      <w:r w:rsidRPr="004E4FCA">
        <w:t xml:space="preserve"> </w:t>
      </w:r>
      <w:proofErr w:type="spellStart"/>
      <w:r w:rsidRPr="004E4FCA">
        <w:t>of</w:t>
      </w:r>
      <w:proofErr w:type="spellEnd"/>
      <w:r w:rsidRPr="004E4FCA">
        <w:t xml:space="preserve"> DC Semiconductors Circuit Breakers“</w:t>
      </w:r>
    </w:p>
    <w:bookmarkEnd w:id="6"/>
    <w:p w14:paraId="250B9866" w14:textId="2CB18918" w:rsidR="008460BE" w:rsidRDefault="00BA16C9" w:rsidP="007F1653">
      <w:pPr>
        <w:pStyle w:val="Continuoustext"/>
      </w:pPr>
      <w:r w:rsidRPr="00BA16C9">
        <w:t xml:space="preserve">Die Awards wurden durch Prof. Dr. Leo Lorenz und die diesjährigen Konferenzsponsoren </w:t>
      </w:r>
      <w:proofErr w:type="spellStart"/>
      <w:r w:rsidRPr="00BA16C9">
        <w:t>Littelfuse</w:t>
      </w:r>
      <w:proofErr w:type="spellEnd"/>
      <w:r w:rsidRPr="00BA16C9">
        <w:t>, Mitsubishi Electric</w:t>
      </w:r>
      <w:r>
        <w:t xml:space="preserve">, </w:t>
      </w:r>
      <w:proofErr w:type="spellStart"/>
      <w:r w:rsidRPr="00BA16C9">
        <w:t>Semikron</w:t>
      </w:r>
      <w:proofErr w:type="spellEnd"/>
      <w:r w:rsidRPr="00BA16C9">
        <w:t xml:space="preserve"> Danfoss</w:t>
      </w:r>
      <w:r>
        <w:t xml:space="preserve"> und Wolfspeed</w:t>
      </w:r>
      <w:r w:rsidRPr="00BA16C9">
        <w:t xml:space="preserve"> im Rahmen der Konferenzeröffnung und </w:t>
      </w:r>
      <w:proofErr w:type="spellStart"/>
      <w:r w:rsidRPr="00BA16C9">
        <w:t>Awardverleihung</w:t>
      </w:r>
      <w:proofErr w:type="spellEnd"/>
      <w:r w:rsidRPr="00BA16C9">
        <w:t xml:space="preserve"> der PCIM </w:t>
      </w:r>
      <w:r>
        <w:t>Conference 2025</w:t>
      </w:r>
      <w:r w:rsidRPr="00BA16C9">
        <w:t xml:space="preserve"> überreicht. Die </w:t>
      </w:r>
      <w:r w:rsidR="004E4FCA">
        <w:t>Ausgezeichneten</w:t>
      </w:r>
      <w:r w:rsidR="004E4FCA" w:rsidRPr="00BA16C9">
        <w:t xml:space="preserve"> </w:t>
      </w:r>
      <w:r w:rsidRPr="00BA16C9">
        <w:t>erhalten zudem ein Preisgeld in Höhe von 1.000 €.</w:t>
      </w:r>
    </w:p>
    <w:p w14:paraId="2C983EE9" w14:textId="77777777" w:rsidR="008460BE" w:rsidRPr="00A865FF" w:rsidRDefault="008460BE" w:rsidP="008460BE">
      <w:pPr>
        <w:rPr>
          <w:rFonts w:cs="Arial"/>
          <w:lang w:val="de-DE"/>
        </w:rPr>
      </w:pPr>
    </w:p>
    <w:p w14:paraId="67B24D2E" w14:textId="5CA3553A" w:rsidR="008460BE" w:rsidRPr="00FF21B1" w:rsidRDefault="008460BE" w:rsidP="008460BE">
      <w:pPr>
        <w:rPr>
          <w:rFonts w:cs="Arial"/>
          <w:b/>
          <w:bCs/>
          <w:lang w:val="de-DE"/>
        </w:rPr>
      </w:pPr>
      <w:bookmarkStart w:id="7" w:name="_Hlk167970069"/>
      <w:r w:rsidRPr="00FF21B1">
        <w:rPr>
          <w:rFonts w:cs="Arial"/>
          <w:b/>
          <w:bCs/>
          <w:lang w:val="de-DE"/>
        </w:rPr>
        <w:t xml:space="preserve">Kurzfassungen der Best Papers der PCIM </w:t>
      </w:r>
      <w:r>
        <w:rPr>
          <w:rFonts w:cs="Arial"/>
          <w:b/>
          <w:bCs/>
          <w:lang w:val="de-DE"/>
        </w:rPr>
        <w:t>Conference 2025</w:t>
      </w:r>
    </w:p>
    <w:p w14:paraId="3E47C410" w14:textId="77777777" w:rsidR="008460BE" w:rsidRPr="00FF21B1" w:rsidRDefault="008460BE" w:rsidP="008460BE">
      <w:pPr>
        <w:rPr>
          <w:rFonts w:cs="Arial"/>
          <w:b/>
          <w:bCs/>
          <w:lang w:val="de-DE"/>
        </w:rPr>
      </w:pPr>
    </w:p>
    <w:p w14:paraId="51C8D752" w14:textId="69389EC0" w:rsidR="008460BE" w:rsidRPr="00292FD9" w:rsidRDefault="008460BE" w:rsidP="008460BE">
      <w:pPr>
        <w:rPr>
          <w:rFonts w:cs="Arial"/>
          <w:b/>
          <w:bCs/>
          <w:lang w:val="en-US"/>
        </w:rPr>
      </w:pPr>
      <w:r w:rsidRPr="00292FD9">
        <w:rPr>
          <w:rFonts w:cs="Arial"/>
          <w:b/>
          <w:bCs/>
          <w:lang w:val="en-US"/>
        </w:rPr>
        <w:t>Hironori Akiyama, MIRISE Technologies, J</w:t>
      </w:r>
      <w:r w:rsidR="00292FD9" w:rsidRPr="00292FD9">
        <w:rPr>
          <w:rFonts w:cs="Arial"/>
          <w:b/>
          <w:bCs/>
          <w:lang w:val="en-US"/>
        </w:rPr>
        <w:t>apan</w:t>
      </w:r>
    </w:p>
    <w:p w14:paraId="16C76270" w14:textId="0D64C621" w:rsidR="008460BE" w:rsidRDefault="008460BE" w:rsidP="008460BE">
      <w:pPr>
        <w:rPr>
          <w:rFonts w:cs="Arial"/>
          <w:lang w:val="en-US"/>
        </w:rPr>
      </w:pPr>
      <w:r w:rsidRPr="008460BE">
        <w:rPr>
          <w:rFonts w:cs="Arial"/>
          <w:lang w:val="en-US"/>
        </w:rPr>
        <w:t xml:space="preserve">Low-Loss Active Gate Driver with Surge Voltage Detection for </w:t>
      </w:r>
      <w:proofErr w:type="spellStart"/>
      <w:r w:rsidRPr="008460BE">
        <w:rPr>
          <w:rFonts w:cs="Arial"/>
          <w:lang w:val="en-US"/>
        </w:rPr>
        <w:t>SiC</w:t>
      </w:r>
      <w:proofErr w:type="spellEnd"/>
      <w:r w:rsidRPr="008460BE">
        <w:rPr>
          <w:rFonts w:cs="Arial"/>
          <w:lang w:val="en-US"/>
        </w:rPr>
        <w:t xml:space="preserve"> MOSFET</w:t>
      </w:r>
    </w:p>
    <w:p w14:paraId="6E118CA5" w14:textId="77777777" w:rsidR="008460BE" w:rsidRDefault="008460BE" w:rsidP="008460BE">
      <w:pPr>
        <w:rPr>
          <w:rFonts w:cs="Arial"/>
          <w:lang w:val="en-US"/>
        </w:rPr>
      </w:pPr>
    </w:p>
    <w:p w14:paraId="08C0DED0" w14:textId="709952B4" w:rsidR="008460BE" w:rsidRDefault="008460BE" w:rsidP="008460BE">
      <w:pPr>
        <w:rPr>
          <w:rFonts w:cs="Arial"/>
          <w:lang w:val="en-US"/>
        </w:rPr>
      </w:pPr>
      <w:r w:rsidRPr="008460BE">
        <w:rPr>
          <w:rFonts w:cs="Arial"/>
          <w:lang w:val="en-US"/>
        </w:rPr>
        <w:t>We propose a new Active Gate Control method to improve the trade-off between switching loss and surge voltage. This method can control the surge voltage to a constant level by detecting the surge voltage and adjusting the gate current. Therefore, switching loss can be reduced with increasing the switching speed until the surge voltage approaches the limit. Experimental results demonstrate that surge voltage can be controlled, leading to a reduction in switching loss by 36 % to 52 %.</w:t>
      </w:r>
    </w:p>
    <w:p w14:paraId="4506C611" w14:textId="77777777" w:rsidR="001F5A28" w:rsidRDefault="001F5A28" w:rsidP="008460BE">
      <w:pPr>
        <w:rPr>
          <w:rFonts w:cs="Arial"/>
          <w:lang w:val="en-US"/>
        </w:rPr>
      </w:pPr>
    </w:p>
    <w:p w14:paraId="77516AD4" w14:textId="77777777" w:rsidR="008460BE" w:rsidRDefault="008460BE" w:rsidP="008460BE">
      <w:pPr>
        <w:rPr>
          <w:rFonts w:cs="Arial"/>
          <w:lang w:val="en-US"/>
        </w:rPr>
      </w:pPr>
    </w:p>
    <w:p w14:paraId="619362FB" w14:textId="73FCEE1F" w:rsidR="008460BE" w:rsidRPr="006C481A" w:rsidRDefault="008460BE" w:rsidP="008460BE">
      <w:pPr>
        <w:rPr>
          <w:rFonts w:cs="Arial"/>
          <w:b/>
          <w:bCs/>
          <w:lang w:val="en-US"/>
        </w:rPr>
      </w:pPr>
      <w:r w:rsidRPr="008460BE">
        <w:rPr>
          <w:rFonts w:cs="Arial"/>
          <w:b/>
          <w:bCs/>
          <w:lang w:val="en-US"/>
        </w:rPr>
        <w:t>Michael Basler, Fraunhofer IAF, D</w:t>
      </w:r>
      <w:r w:rsidR="00292FD9">
        <w:rPr>
          <w:rFonts w:cs="Arial"/>
          <w:b/>
          <w:bCs/>
          <w:lang w:val="en-US"/>
        </w:rPr>
        <w:t>eutschland</w:t>
      </w:r>
    </w:p>
    <w:p w14:paraId="547F7AB1" w14:textId="0E6325B3" w:rsidR="008460BE" w:rsidRDefault="008460BE" w:rsidP="008460BE">
      <w:pPr>
        <w:rPr>
          <w:rFonts w:cs="Arial"/>
          <w:lang w:val="en-US"/>
        </w:rPr>
      </w:pPr>
      <w:proofErr w:type="gramStart"/>
      <w:r w:rsidRPr="008460BE">
        <w:rPr>
          <w:rFonts w:cs="Arial"/>
          <w:lang w:val="en-US"/>
        </w:rPr>
        <w:t>Highly-Integrated</w:t>
      </w:r>
      <w:proofErr w:type="gramEnd"/>
      <w:r w:rsidRPr="008460BE">
        <w:rPr>
          <w:rFonts w:cs="Arial"/>
          <w:lang w:val="en-US"/>
        </w:rPr>
        <w:t xml:space="preserve"> 1200 V </w:t>
      </w:r>
      <w:proofErr w:type="spellStart"/>
      <w:r w:rsidRPr="008460BE">
        <w:rPr>
          <w:rFonts w:cs="Arial"/>
          <w:lang w:val="en-US"/>
        </w:rPr>
        <w:t>GaN</w:t>
      </w:r>
      <w:proofErr w:type="spellEnd"/>
      <w:r w:rsidRPr="008460BE">
        <w:rPr>
          <w:rFonts w:cs="Arial"/>
          <w:lang w:val="en-US"/>
        </w:rPr>
        <w:t>-Based Monolithic Bidirectional Switch</w:t>
      </w:r>
    </w:p>
    <w:p w14:paraId="0CAA019F" w14:textId="77777777" w:rsidR="008460BE" w:rsidRDefault="008460BE" w:rsidP="008460BE">
      <w:pPr>
        <w:rPr>
          <w:rFonts w:cs="Arial"/>
          <w:lang w:val="en-US"/>
        </w:rPr>
      </w:pPr>
    </w:p>
    <w:p w14:paraId="4FEAC829" w14:textId="3D3F9A84" w:rsidR="008460BE" w:rsidRDefault="008460BE" w:rsidP="008460BE">
      <w:pPr>
        <w:rPr>
          <w:rFonts w:cs="Arial"/>
          <w:lang w:val="en-US"/>
        </w:rPr>
      </w:pPr>
      <w:r w:rsidRPr="008460BE">
        <w:rPr>
          <w:rFonts w:cs="Arial"/>
          <w:lang w:val="en-US"/>
        </w:rPr>
        <w:t xml:space="preserve">This work presents a </w:t>
      </w:r>
      <w:proofErr w:type="gramStart"/>
      <w:r w:rsidRPr="008460BE">
        <w:rPr>
          <w:rFonts w:cs="Arial"/>
          <w:lang w:val="en-US"/>
        </w:rPr>
        <w:t>highly-integrated</w:t>
      </w:r>
      <w:proofErr w:type="gramEnd"/>
      <w:r w:rsidRPr="008460BE">
        <w:rPr>
          <w:rFonts w:cs="Arial"/>
          <w:lang w:val="en-US"/>
        </w:rPr>
        <w:t xml:space="preserve"> </w:t>
      </w:r>
      <w:proofErr w:type="spellStart"/>
      <w:r w:rsidRPr="008460BE">
        <w:rPr>
          <w:rFonts w:cs="Arial"/>
          <w:lang w:val="en-US"/>
        </w:rPr>
        <w:t>GaN</w:t>
      </w:r>
      <w:proofErr w:type="spellEnd"/>
      <w:r w:rsidRPr="008460BE">
        <w:rPr>
          <w:rFonts w:cs="Arial"/>
          <w:lang w:val="en-US"/>
        </w:rPr>
        <w:t xml:space="preserve">-based monolithic bidirectional switch (MBDS) with blocking voltage beyond 1200 V. In addition to the MBDS, the </w:t>
      </w:r>
      <w:proofErr w:type="spellStart"/>
      <w:r w:rsidRPr="008460BE">
        <w:rPr>
          <w:rFonts w:cs="Arial"/>
          <w:lang w:val="en-US"/>
        </w:rPr>
        <w:t>GaN</w:t>
      </w:r>
      <w:proofErr w:type="spellEnd"/>
      <w:r w:rsidRPr="008460BE">
        <w:rPr>
          <w:rFonts w:cs="Arial"/>
          <w:lang w:val="en-US"/>
        </w:rPr>
        <w:t xml:space="preserve"> power IC also includes two intrinsic free-wheeling diodes for an improved single-gate self-control characteristic, two integrated gate drivers, current sense-FET, temperature sensor, and substrate network in case the design is realized in a </w:t>
      </w:r>
      <w:proofErr w:type="spellStart"/>
      <w:r w:rsidRPr="008460BE">
        <w:rPr>
          <w:rFonts w:cs="Arial"/>
          <w:lang w:val="en-US"/>
        </w:rPr>
        <w:t>GaN</w:t>
      </w:r>
      <w:proofErr w:type="spellEnd"/>
      <w:r w:rsidRPr="008460BE">
        <w:rPr>
          <w:rFonts w:cs="Arial"/>
          <w:lang w:val="en-US"/>
        </w:rPr>
        <w:t>-on-Si technology.</w:t>
      </w:r>
    </w:p>
    <w:p w14:paraId="4C179D28" w14:textId="77777777" w:rsidR="008460BE" w:rsidRDefault="008460BE" w:rsidP="008460BE">
      <w:pPr>
        <w:rPr>
          <w:rFonts w:cs="Arial"/>
          <w:lang w:val="en-US"/>
        </w:rPr>
      </w:pPr>
    </w:p>
    <w:p w14:paraId="2F661DA6" w14:textId="07671CAD" w:rsidR="008460BE" w:rsidRPr="00A67354" w:rsidRDefault="008460BE" w:rsidP="008460BE">
      <w:pPr>
        <w:rPr>
          <w:rFonts w:cs="Arial"/>
          <w:b/>
          <w:bCs/>
          <w:lang w:val="en-US"/>
        </w:rPr>
      </w:pPr>
      <w:r w:rsidRPr="00A67354">
        <w:rPr>
          <w:rFonts w:cs="Arial"/>
          <w:b/>
          <w:bCs/>
          <w:lang w:val="en-US"/>
        </w:rPr>
        <w:t xml:space="preserve">Bastian </w:t>
      </w:r>
      <w:proofErr w:type="spellStart"/>
      <w:r w:rsidRPr="00A67354">
        <w:rPr>
          <w:rFonts w:cs="Arial"/>
          <w:b/>
          <w:bCs/>
          <w:lang w:val="en-US"/>
        </w:rPr>
        <w:t>Korthauer</w:t>
      </w:r>
      <w:proofErr w:type="spellEnd"/>
      <w:r w:rsidRPr="00A67354">
        <w:rPr>
          <w:rFonts w:cs="Arial"/>
          <w:b/>
          <w:bCs/>
          <w:lang w:val="en-US"/>
        </w:rPr>
        <w:t>, ETH Z</w:t>
      </w:r>
      <w:r w:rsidR="00292FD9" w:rsidRPr="00A67354">
        <w:rPr>
          <w:rFonts w:cs="Arial"/>
          <w:b/>
          <w:bCs/>
          <w:lang w:val="en-US"/>
        </w:rPr>
        <w:t>ü</w:t>
      </w:r>
      <w:r w:rsidRPr="00A67354">
        <w:rPr>
          <w:rFonts w:cs="Arial"/>
          <w:b/>
          <w:bCs/>
          <w:lang w:val="en-US"/>
        </w:rPr>
        <w:t xml:space="preserve">rich, </w:t>
      </w:r>
      <w:r w:rsidR="00292FD9" w:rsidRPr="00A67354">
        <w:rPr>
          <w:rFonts w:cs="Arial"/>
          <w:b/>
          <w:bCs/>
          <w:lang w:val="en-US"/>
        </w:rPr>
        <w:t>Schweiz</w:t>
      </w:r>
    </w:p>
    <w:p w14:paraId="235AA40F" w14:textId="547D3982" w:rsidR="008460BE" w:rsidRDefault="008460BE" w:rsidP="008460BE">
      <w:pPr>
        <w:rPr>
          <w:rFonts w:cs="Arial"/>
          <w:lang w:val="en-US"/>
        </w:rPr>
      </w:pPr>
      <w:r w:rsidRPr="008460BE">
        <w:rPr>
          <w:rFonts w:cs="Arial"/>
          <w:lang w:val="en-US"/>
        </w:rPr>
        <w:t>Improved Insulation Design of Medium-Frequency Transformers Using a Semiconductive Coil Former</w:t>
      </w:r>
    </w:p>
    <w:p w14:paraId="63141DD8" w14:textId="77777777" w:rsidR="008460BE" w:rsidRDefault="008460BE" w:rsidP="008460BE">
      <w:pPr>
        <w:rPr>
          <w:rFonts w:cs="Arial"/>
          <w:lang w:val="en-US"/>
        </w:rPr>
      </w:pPr>
    </w:p>
    <w:p w14:paraId="31A939AF" w14:textId="03B6D107" w:rsidR="008460BE" w:rsidRDefault="008460BE" w:rsidP="008460BE">
      <w:pPr>
        <w:rPr>
          <w:rFonts w:cs="Arial"/>
          <w:lang w:val="en-US"/>
        </w:rPr>
      </w:pPr>
      <w:r w:rsidRPr="008460BE">
        <w:rPr>
          <w:rFonts w:cs="Arial"/>
          <w:lang w:val="en-US"/>
        </w:rPr>
        <w:t>This paper proposes the use of semiconductive materials in the manufacturing of coil formers for medium-frequency transformers. By employing these materials, the common-mode component of the electric field – introduced by the series connection of converter modules on the medium voltage side – can be effectively shielded, enabling a significantly simplified insulation design. The proposed concept is validated through FEM simulation and breakdown experiments.</w:t>
      </w:r>
    </w:p>
    <w:p w14:paraId="177DB749" w14:textId="77777777" w:rsidR="008460BE" w:rsidRDefault="008460BE" w:rsidP="008460BE">
      <w:pPr>
        <w:rPr>
          <w:rFonts w:cs="Arial"/>
          <w:lang w:val="en-US"/>
        </w:rPr>
      </w:pPr>
    </w:p>
    <w:p w14:paraId="4416B96D" w14:textId="51A9F0FF" w:rsidR="008460BE" w:rsidRPr="00F22CE2" w:rsidRDefault="008460BE" w:rsidP="008460BE">
      <w:pPr>
        <w:rPr>
          <w:rFonts w:cs="Arial"/>
          <w:b/>
          <w:bCs/>
          <w:lang w:val="en-US"/>
        </w:rPr>
      </w:pPr>
      <w:proofErr w:type="spellStart"/>
      <w:r w:rsidRPr="00F22CE2">
        <w:rPr>
          <w:rFonts w:cs="Arial"/>
          <w:b/>
          <w:bCs/>
          <w:lang w:val="en-US"/>
        </w:rPr>
        <w:t>Kurzfassung</w:t>
      </w:r>
      <w:proofErr w:type="spellEnd"/>
      <w:r w:rsidRPr="00F22CE2">
        <w:rPr>
          <w:rFonts w:cs="Arial"/>
          <w:b/>
          <w:bCs/>
          <w:lang w:val="en-US"/>
        </w:rPr>
        <w:t xml:space="preserve"> des Young Engineer Award Papers der PCIM </w:t>
      </w:r>
      <w:r>
        <w:rPr>
          <w:rFonts w:cs="Arial"/>
          <w:b/>
          <w:bCs/>
          <w:lang w:val="en-US"/>
        </w:rPr>
        <w:t>Conference 2025</w:t>
      </w:r>
    </w:p>
    <w:p w14:paraId="36D4760C" w14:textId="77777777" w:rsidR="008460BE" w:rsidRDefault="008460BE" w:rsidP="008460BE">
      <w:pPr>
        <w:rPr>
          <w:rFonts w:cs="Arial"/>
          <w:b/>
          <w:bCs/>
          <w:lang w:val="en-US"/>
        </w:rPr>
      </w:pPr>
    </w:p>
    <w:p w14:paraId="02D8DD59" w14:textId="0DAEE53A" w:rsidR="008460BE" w:rsidRPr="00A67354" w:rsidRDefault="008460BE" w:rsidP="008460BE">
      <w:pPr>
        <w:rPr>
          <w:rFonts w:cs="Arial"/>
          <w:lang w:val="en-US"/>
        </w:rPr>
      </w:pPr>
      <w:r w:rsidRPr="00A67354">
        <w:rPr>
          <w:rFonts w:cs="Arial"/>
          <w:b/>
          <w:bCs/>
          <w:lang w:val="en-US"/>
        </w:rPr>
        <w:t xml:space="preserve">Martin </w:t>
      </w:r>
      <w:proofErr w:type="spellStart"/>
      <w:r w:rsidRPr="00A67354">
        <w:rPr>
          <w:rFonts w:cs="Arial"/>
          <w:b/>
          <w:bCs/>
          <w:lang w:val="en-US"/>
        </w:rPr>
        <w:t>Schiestl</w:t>
      </w:r>
      <w:proofErr w:type="spellEnd"/>
      <w:r w:rsidRPr="00A67354">
        <w:rPr>
          <w:rFonts w:cs="Arial"/>
          <w:b/>
          <w:bCs/>
          <w:lang w:val="en-US"/>
        </w:rPr>
        <w:t xml:space="preserve">, Infineon Technologies, </w:t>
      </w:r>
      <w:proofErr w:type="spellStart"/>
      <w:r w:rsidR="00292FD9" w:rsidRPr="00A67354">
        <w:rPr>
          <w:rFonts w:cs="Arial"/>
          <w:b/>
          <w:bCs/>
          <w:lang w:val="en-US"/>
        </w:rPr>
        <w:t>Österreich</w:t>
      </w:r>
      <w:proofErr w:type="spellEnd"/>
    </w:p>
    <w:p w14:paraId="54B05235" w14:textId="77777777" w:rsidR="008460BE" w:rsidRDefault="008460BE" w:rsidP="008460BE">
      <w:pPr>
        <w:rPr>
          <w:rFonts w:cs="Arial"/>
          <w:lang w:val="en-US"/>
        </w:rPr>
      </w:pPr>
      <w:r w:rsidRPr="008460BE">
        <w:rPr>
          <w:rFonts w:cs="Arial"/>
          <w:lang w:val="en-US"/>
        </w:rPr>
        <w:t>Compact Highly Integrated 1kW Peak Motor Drive</w:t>
      </w:r>
    </w:p>
    <w:p w14:paraId="33C911DA" w14:textId="77777777" w:rsidR="008460BE" w:rsidRDefault="008460BE" w:rsidP="008460BE">
      <w:pPr>
        <w:rPr>
          <w:rFonts w:cs="Arial"/>
          <w:lang w:val="en-US"/>
        </w:rPr>
      </w:pPr>
    </w:p>
    <w:p w14:paraId="02683B7C" w14:textId="671AA5AD" w:rsidR="008460BE" w:rsidRDefault="006C481A" w:rsidP="008460BE">
      <w:pPr>
        <w:rPr>
          <w:rFonts w:cs="Arial"/>
          <w:lang w:val="en-US"/>
        </w:rPr>
      </w:pPr>
      <w:r w:rsidRPr="006C481A">
        <w:rPr>
          <w:rFonts w:cs="Arial"/>
          <w:lang w:val="en-US"/>
        </w:rPr>
        <w:t xml:space="preserve">A highly integrated high power density design of a motor drive utilizing an integrated </w:t>
      </w:r>
      <w:proofErr w:type="spellStart"/>
      <w:r w:rsidRPr="006C481A">
        <w:rPr>
          <w:rFonts w:cs="Arial"/>
          <w:lang w:val="en-US"/>
        </w:rPr>
        <w:t>GaN</w:t>
      </w:r>
      <w:proofErr w:type="spellEnd"/>
      <w:r w:rsidRPr="006C481A">
        <w:rPr>
          <w:rFonts w:cs="Arial"/>
          <w:lang w:val="en-US"/>
        </w:rPr>
        <w:t xml:space="preserve"> power stage as well as a novel current sensing IC is presented. In combination with the newest microcontroller generation a power density of 3.3kW/in3 at 100kHz switching frequency is reached. Insights in the design is given as well as measurement results are presented. The design enables further innovation due to higher integration in applications regarding E-bikes, </w:t>
      </w:r>
      <w:proofErr w:type="spellStart"/>
      <w:r w:rsidRPr="006C481A">
        <w:rPr>
          <w:rFonts w:cs="Arial"/>
          <w:lang w:val="en-US"/>
        </w:rPr>
        <w:t>scoooters</w:t>
      </w:r>
      <w:proofErr w:type="spellEnd"/>
      <w:r w:rsidRPr="006C481A">
        <w:rPr>
          <w:rFonts w:cs="Arial"/>
          <w:lang w:val="en-US"/>
        </w:rPr>
        <w:t>, robotics and power tools.</w:t>
      </w:r>
    </w:p>
    <w:p w14:paraId="0452DEBA" w14:textId="77777777" w:rsidR="006C481A" w:rsidRDefault="006C481A" w:rsidP="008460BE">
      <w:pPr>
        <w:rPr>
          <w:rFonts w:cs="Arial"/>
          <w:lang w:val="en-US"/>
        </w:rPr>
      </w:pPr>
    </w:p>
    <w:p w14:paraId="73BEB785" w14:textId="7FF253F8" w:rsidR="008460BE" w:rsidRDefault="008460BE" w:rsidP="008460BE">
      <w:pPr>
        <w:rPr>
          <w:rFonts w:cs="Arial"/>
          <w:b/>
          <w:bCs/>
          <w:lang w:val="en-US"/>
        </w:rPr>
      </w:pPr>
      <w:proofErr w:type="spellStart"/>
      <w:r w:rsidRPr="00FF21B1">
        <w:rPr>
          <w:rFonts w:cs="Arial"/>
          <w:b/>
          <w:bCs/>
          <w:lang w:val="en-US"/>
        </w:rPr>
        <w:t>Kurzfassung</w:t>
      </w:r>
      <w:proofErr w:type="spellEnd"/>
      <w:r w:rsidRPr="00FF21B1">
        <w:rPr>
          <w:rFonts w:cs="Arial"/>
          <w:b/>
          <w:bCs/>
          <w:lang w:val="en-US"/>
        </w:rPr>
        <w:t xml:space="preserve"> des Young Researcher Award Papers der PCIM </w:t>
      </w:r>
      <w:r w:rsidR="006C481A">
        <w:rPr>
          <w:rFonts w:cs="Arial"/>
          <w:b/>
          <w:bCs/>
          <w:lang w:val="en-US"/>
        </w:rPr>
        <w:t>Conference 2025</w:t>
      </w:r>
    </w:p>
    <w:p w14:paraId="7693615A" w14:textId="77777777" w:rsidR="008460BE" w:rsidRDefault="008460BE" w:rsidP="008460BE">
      <w:pPr>
        <w:rPr>
          <w:rFonts w:cs="Arial"/>
          <w:b/>
          <w:bCs/>
          <w:lang w:val="en-US"/>
        </w:rPr>
      </w:pPr>
    </w:p>
    <w:p w14:paraId="0B82B4CB" w14:textId="0FAA2EB0" w:rsidR="006C481A" w:rsidRPr="00A67354" w:rsidRDefault="006C481A" w:rsidP="006C481A">
      <w:pPr>
        <w:rPr>
          <w:rFonts w:cs="Arial"/>
          <w:b/>
          <w:bCs/>
          <w:lang w:val="en-US"/>
        </w:rPr>
      </w:pPr>
      <w:r w:rsidRPr="00A67354">
        <w:rPr>
          <w:rFonts w:cs="Arial"/>
          <w:b/>
          <w:bCs/>
          <w:lang w:val="en-US"/>
        </w:rPr>
        <w:t>Lena Köhler, Fraunhofer IISB, D</w:t>
      </w:r>
      <w:r w:rsidR="00292FD9" w:rsidRPr="00A67354">
        <w:rPr>
          <w:rFonts w:cs="Arial"/>
          <w:b/>
          <w:bCs/>
          <w:lang w:val="en-US"/>
        </w:rPr>
        <w:t>eutschland</w:t>
      </w:r>
    </w:p>
    <w:p w14:paraId="305E8BEA" w14:textId="77777777" w:rsidR="006C481A" w:rsidRDefault="006C481A" w:rsidP="006C481A">
      <w:pPr>
        <w:rPr>
          <w:rFonts w:cs="Arial"/>
          <w:lang w:val="en-US"/>
        </w:rPr>
      </w:pPr>
      <w:r w:rsidRPr="008460BE">
        <w:rPr>
          <w:rFonts w:cs="Arial"/>
          <w:lang w:val="en-US"/>
        </w:rPr>
        <w:t>Machine Learning and Digital Twins for RUL Prediction of DC Semiconductors Circuit Breakers</w:t>
      </w:r>
    </w:p>
    <w:p w14:paraId="3CDD2C67" w14:textId="77777777" w:rsidR="008460BE" w:rsidRDefault="008460BE" w:rsidP="008460BE">
      <w:pPr>
        <w:rPr>
          <w:rFonts w:cs="Arial"/>
          <w:b/>
          <w:bCs/>
          <w:lang w:val="en-US"/>
        </w:rPr>
      </w:pPr>
    </w:p>
    <w:bookmarkEnd w:id="7"/>
    <w:p w14:paraId="0DE0EBF4" w14:textId="3742F686" w:rsidR="008460BE" w:rsidRDefault="006C481A" w:rsidP="008460BE">
      <w:pPr>
        <w:rPr>
          <w:rFonts w:cs="Arial"/>
          <w:lang w:val="en-US"/>
        </w:rPr>
      </w:pPr>
      <w:r w:rsidRPr="006C481A">
        <w:rPr>
          <w:rFonts w:cs="Arial"/>
          <w:lang w:val="en-US"/>
        </w:rPr>
        <w:t>Within this paper a new solution approach employing a digital twin enabling digital services for failure indicator-based RUL estimation of DC Semiconductor Circuit Breakers using machine learning is presented and initial results are discussed. In addition, the concept for a novel setup for testing the new services with real world mission profiles is presented.</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A67354" w:rsidRPr="005E3C63" w14:paraId="18126C7B" w14:textId="77777777" w:rsidTr="000A1E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1F01832F" w14:textId="77777777" w:rsidR="00A67354" w:rsidRPr="005E3C63" w:rsidRDefault="00A67354" w:rsidP="000A1E10">
            <w:pPr>
              <w:ind w:left="0"/>
            </w:pPr>
            <w:r w:rsidRPr="005E3C63">
              <w:rPr>
                <w:noProof/>
              </w:rPr>
              <w:lastRenderedPageBreak/>
              <w:drawing>
                <wp:inline distT="0" distB="0" distL="0" distR="0" wp14:anchorId="31CDED67" wp14:editId="1DCC280F">
                  <wp:extent cx="3391200" cy="190754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1200" cy="1907549"/>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67354" w:rsidRPr="00A67354" w14:paraId="2AC06420" w14:textId="77777777" w:rsidTr="000A1E10">
        <w:tc>
          <w:tcPr>
            <w:tcW w:w="5953" w:type="dxa"/>
          </w:tcPr>
          <w:p w14:paraId="15D86C53" w14:textId="77777777" w:rsidR="00A67354" w:rsidRPr="00BC16F1" w:rsidRDefault="00A67354" w:rsidP="000A1E10">
            <w:pPr>
              <w:pStyle w:val="Imagecaption"/>
              <w:rPr>
                <w:lang w:val="de-DE"/>
              </w:rPr>
            </w:pPr>
            <w:r w:rsidRPr="00BC16F1">
              <w:rPr>
                <w:lang w:val="de-DE"/>
              </w:rPr>
              <w:t>Mesago Messe Frankfurt GmbH / Arturo Rivas Gonzalez</w:t>
            </w:r>
          </w:p>
        </w:tc>
      </w:tr>
    </w:tbl>
    <w:p w14:paraId="213C96D5" w14:textId="77777777" w:rsidR="00A865FF" w:rsidRPr="00A67354" w:rsidRDefault="00A865FF" w:rsidP="00A67354">
      <w:pPr>
        <w:pStyle w:val="Continuoustext"/>
        <w:ind w:left="0"/>
      </w:pPr>
    </w:p>
    <w:p w14:paraId="20C70149" w14:textId="65E870CF" w:rsidR="00AC7900" w:rsidRDefault="0066139E" w:rsidP="00AC7900">
      <w:pPr>
        <w:pStyle w:val="Continuoustext"/>
      </w:pPr>
      <w:r w:rsidRPr="0066139E">
        <w:t xml:space="preserve">Weitere Informationen zur Veranstaltung sowie das Programm und der Ticketshop sind unter </w:t>
      </w:r>
      <w:hyperlink r:id="rId10" w:history="1">
        <w:r w:rsidRPr="0066139E">
          <w:rPr>
            <w:rStyle w:val="Hyperlink"/>
          </w:rPr>
          <w:t>pcim.de</w:t>
        </w:r>
      </w:hyperlink>
      <w:r w:rsidRPr="0066139E">
        <w:t xml:space="preserve"> einsehbar.</w:t>
      </w:r>
      <w:bookmarkStart w:id="8" w:name="VADatum"/>
      <w:bookmarkEnd w:id="8"/>
    </w:p>
    <w:p w14:paraId="35015057" w14:textId="77777777" w:rsidR="00AC7900" w:rsidRDefault="00AC7900" w:rsidP="00A865FF">
      <w:pPr>
        <w:pStyle w:val="Continuoustext"/>
        <w:ind w:left="0"/>
      </w:pPr>
    </w:p>
    <w:p w14:paraId="67A5EEB0" w14:textId="52557F4B" w:rsidR="00AF2A5D" w:rsidRPr="0024263C" w:rsidRDefault="00AF2A5D" w:rsidP="00AC7900">
      <w:pPr>
        <w:pStyle w:val="Continuoustext"/>
      </w:pPr>
      <w:r w:rsidRPr="0024263C">
        <w:t xml:space="preserve">PCIM </w:t>
      </w:r>
      <w:r>
        <w:t>Expo &amp; Conference</w:t>
      </w:r>
    </w:p>
    <w:p w14:paraId="63C2C7D4" w14:textId="77777777" w:rsidR="00AF2A5D" w:rsidRPr="00D0475A" w:rsidRDefault="00AF2A5D" w:rsidP="00AF2A5D">
      <w:pPr>
        <w:pStyle w:val="Continuoustext"/>
      </w:pPr>
      <w:r w:rsidRPr="00D0475A">
        <w:t xml:space="preserve">Internationale Fachmesse und Konferenz für </w:t>
      </w:r>
      <w:r>
        <w:t>Leistungselektronik, Intelligente Antriebstechnik</w:t>
      </w:r>
      <w:r w:rsidRPr="00D0475A">
        <w:t xml:space="preserve">, </w:t>
      </w:r>
      <w:r>
        <w:t>Erneuerbare Energien</w:t>
      </w:r>
      <w:r w:rsidRPr="00D0475A">
        <w:t xml:space="preserve"> </w:t>
      </w:r>
      <w:r>
        <w:t>u</w:t>
      </w:r>
      <w:r w:rsidRPr="00D0475A">
        <w:t>nd Energ</w:t>
      </w:r>
      <w:r>
        <w:t>iema</w:t>
      </w:r>
      <w:r w:rsidRPr="00D0475A">
        <w:t>nagement</w:t>
      </w:r>
    </w:p>
    <w:p w14:paraId="4278ED74" w14:textId="77777777" w:rsidR="00AF2A5D" w:rsidRPr="00D0475A" w:rsidRDefault="00AF2A5D" w:rsidP="00AF2A5D">
      <w:pPr>
        <w:pStyle w:val="Continuoustext"/>
      </w:pPr>
      <w:r w:rsidRPr="00D0475A">
        <w:t>Die PCIM</w:t>
      </w:r>
      <w:r>
        <w:t xml:space="preserve"> Expo &amp; Conference</w:t>
      </w:r>
      <w:r w:rsidRPr="00D0475A">
        <w:t xml:space="preserve"> findet statt vom </w:t>
      </w:r>
      <w:r>
        <w:t>06</w:t>
      </w:r>
      <w:r w:rsidRPr="00D0475A">
        <w:t xml:space="preserve">. </w:t>
      </w:r>
      <w:r>
        <w:t>–</w:t>
      </w:r>
      <w:r w:rsidRPr="00D0475A">
        <w:t xml:space="preserve"> </w:t>
      </w:r>
      <w:r>
        <w:t>08.</w:t>
      </w:r>
      <w:r w:rsidRPr="00D0475A">
        <w:t xml:space="preserve"> </w:t>
      </w:r>
      <w:r>
        <w:t>Mai</w:t>
      </w:r>
      <w:r w:rsidRPr="00D0475A">
        <w:t xml:space="preserve"> 202</w:t>
      </w:r>
      <w:r>
        <w:t>5</w:t>
      </w:r>
      <w:r w:rsidRPr="00D0475A">
        <w:t>.</w:t>
      </w:r>
    </w:p>
    <w:p w14:paraId="343A4206" w14:textId="77777777" w:rsidR="00AF2A5D" w:rsidRPr="00D0475A" w:rsidRDefault="00AF2A5D" w:rsidP="00AF2A5D">
      <w:pPr>
        <w:pStyle w:val="berschrift4"/>
        <w:rPr>
          <w:lang w:val="de-DE"/>
        </w:rPr>
      </w:pPr>
      <w:bookmarkStart w:id="9" w:name="hinweisueberschrift"/>
      <w:bookmarkStart w:id="10" w:name="Presseueberschrift"/>
      <w:bookmarkEnd w:id="9"/>
      <w:bookmarkEnd w:id="10"/>
      <w:r w:rsidRPr="00D0475A">
        <w:rPr>
          <w:lang w:val="de-DE"/>
        </w:rPr>
        <w:t>Presseinformation und Fotomaterial:</w:t>
      </w:r>
    </w:p>
    <w:bookmarkStart w:id="11" w:name="Journalisten"/>
    <w:bookmarkEnd w:id="11"/>
    <w:p w14:paraId="3A03B393" w14:textId="77777777" w:rsidR="00AF2A5D" w:rsidRPr="005E3C63" w:rsidRDefault="00AF2A5D" w:rsidP="00AF2A5D">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11" w:history="1">
        <w:hyperlink r:id="rId12" w:history="1">
          <w:r>
            <w:rPr>
              <w:rStyle w:val="Hyperlink"/>
            </w:rPr>
            <w:t xml:space="preserve">Presse - PCIM </w:t>
          </w:r>
        </w:hyperlink>
      </w:hyperlink>
      <w:r>
        <w:fldChar w:fldCharType="end"/>
      </w:r>
    </w:p>
    <w:p w14:paraId="3B0CEE9C" w14:textId="77777777" w:rsidR="00AF2A5D" w:rsidRPr="00D0475A" w:rsidRDefault="00AF2A5D" w:rsidP="00AF2A5D">
      <w:pPr>
        <w:pStyle w:val="berschrift4"/>
        <w:rPr>
          <w:lang w:val="de-DE"/>
        </w:rPr>
      </w:pPr>
      <w:r w:rsidRPr="00D0475A">
        <w:rPr>
          <w:lang w:val="de-DE"/>
        </w:rPr>
        <w:t xml:space="preserve">Links </w:t>
      </w:r>
      <w:r>
        <w:rPr>
          <w:lang w:val="de-DE"/>
        </w:rPr>
        <w:t>zu den</w:t>
      </w:r>
      <w:r w:rsidRPr="00D0475A">
        <w:rPr>
          <w:lang w:val="de-DE"/>
        </w:rPr>
        <w:t xml:space="preserve"> </w:t>
      </w:r>
      <w:r>
        <w:rPr>
          <w:lang w:val="de-DE"/>
        </w:rPr>
        <w:t>W</w:t>
      </w:r>
      <w:r w:rsidRPr="00D0475A">
        <w:rPr>
          <w:lang w:val="de-DE"/>
        </w:rPr>
        <w:t>ebs</w:t>
      </w:r>
      <w:r>
        <w:rPr>
          <w:lang w:val="de-DE"/>
        </w:rPr>
        <w:t>e</w:t>
      </w:r>
      <w:r w:rsidRPr="00D0475A">
        <w:rPr>
          <w:lang w:val="de-DE"/>
        </w:rPr>
        <w:t>ite</w:t>
      </w:r>
      <w:r>
        <w:rPr>
          <w:lang w:val="de-DE"/>
        </w:rPr>
        <w:t>n</w:t>
      </w:r>
      <w:r w:rsidRPr="00D0475A">
        <w:rPr>
          <w:lang w:val="de-DE"/>
        </w:rPr>
        <w:t>:</w:t>
      </w:r>
    </w:p>
    <w:bookmarkStart w:id="12" w:name="Netz"/>
    <w:bookmarkEnd w:id="12"/>
    <w:p w14:paraId="7A2AB933" w14:textId="77777777" w:rsidR="00AF2A5D" w:rsidRPr="00292FD9" w:rsidRDefault="00AF2A5D" w:rsidP="00AF2A5D">
      <w:pPr>
        <w:pStyle w:val="Continuoustext"/>
        <w:rPr>
          <w:color w:val="auto"/>
        </w:rPr>
      </w:pPr>
      <w:r>
        <w:fldChar w:fldCharType="begin"/>
      </w:r>
      <w:r w:rsidRPr="00292FD9">
        <w:instrText xml:space="preserve"> HYPERLINK "https://pcim.mesago.com/nuernberg/de.html" </w:instrText>
      </w:r>
      <w:r>
        <w:fldChar w:fldCharType="separate"/>
      </w:r>
      <w:r w:rsidRPr="00292FD9">
        <w:rPr>
          <w:rStyle w:val="Hyperlink"/>
        </w:rPr>
        <w:t>PCIM – Hub for Power Electronics</w:t>
      </w:r>
      <w:r>
        <w:fldChar w:fldCharType="end"/>
      </w:r>
      <w:r w:rsidRPr="00292FD9">
        <w:rPr>
          <w:color w:val="auto"/>
        </w:rPr>
        <w:t xml:space="preserve"> </w:t>
      </w:r>
      <w:r w:rsidRPr="00292FD9">
        <w:rPr>
          <w:color w:val="auto"/>
        </w:rPr>
        <w:br/>
      </w:r>
      <w:r w:rsidRPr="00292FD9">
        <w:rPr>
          <w:color w:val="auto"/>
        </w:rPr>
        <w:br/>
      </w:r>
      <w:hyperlink r:id="rId13" w:history="1">
        <w:r w:rsidRPr="00292FD9">
          <w:rPr>
            <w:rStyle w:val="Hyperlink"/>
          </w:rPr>
          <w:t>https://www.facebook.com/pcim</w:t>
        </w:r>
      </w:hyperlink>
      <w:r w:rsidRPr="00292FD9">
        <w:rPr>
          <w:color w:val="auto"/>
        </w:rPr>
        <w:t>/</w:t>
      </w:r>
      <w:r w:rsidRPr="00292FD9">
        <w:rPr>
          <w:color w:val="auto"/>
        </w:rPr>
        <w:br/>
      </w:r>
      <w:hyperlink r:id="rId14" w:history="1">
        <w:r w:rsidRPr="00292FD9">
          <w:rPr>
            <w:rStyle w:val="Hyperlink"/>
          </w:rPr>
          <w:t>https://www.linkedin.com/showcase/pcim</w:t>
        </w:r>
      </w:hyperlink>
    </w:p>
    <w:p w14:paraId="540FD442" w14:textId="77777777" w:rsidR="00AF2A5D" w:rsidRPr="00292FD9" w:rsidRDefault="00AF2A5D" w:rsidP="00AF2A5D">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AF2A5D" w:rsidRPr="00A67354" w14:paraId="317C1D6C" w14:textId="77777777" w:rsidTr="003D7CF7">
        <w:tc>
          <w:tcPr>
            <w:tcW w:w="5000" w:type="pct"/>
            <w:tcMar>
              <w:top w:w="0" w:type="dxa"/>
              <w:left w:w="142" w:type="dxa"/>
              <w:bottom w:w="0" w:type="dxa"/>
              <w:right w:w="0" w:type="dxa"/>
            </w:tcMar>
            <w:hideMark/>
          </w:tcPr>
          <w:p w14:paraId="7E4ED631" w14:textId="77777777" w:rsidR="00AF2A5D" w:rsidRPr="00292FD9" w:rsidRDefault="00AF2A5D" w:rsidP="003D7CF7">
            <w:pPr>
              <w:pStyle w:val="Logogram"/>
              <w:rPr>
                <w:lang w:val="de-DE" w:eastAsia="en-US"/>
              </w:rPr>
            </w:pPr>
            <w:r>
              <w:rPr>
                <w:noProof/>
                <w:lang w:eastAsia="en-US"/>
              </w:rPr>
              <w:lastRenderedPageBreak/>
              <w:drawing>
                <wp:anchor distT="0" distB="0" distL="114300" distR="114300" simplePos="0" relativeHeight="251659264" behindDoc="1" locked="0" layoutInCell="1" allowOverlap="1" wp14:anchorId="61D24226" wp14:editId="5A40A75C">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AF2A5D" w:rsidRPr="00A67354" w14:paraId="62E8A1EA" w14:textId="77777777" w:rsidTr="003D7CF7">
        <w:tc>
          <w:tcPr>
            <w:tcW w:w="5000" w:type="pct"/>
            <w:hideMark/>
          </w:tcPr>
          <w:p w14:paraId="01818963" w14:textId="77777777" w:rsidR="00AF2A5D" w:rsidRPr="00147930" w:rsidRDefault="00AF2A5D" w:rsidP="003D7CF7">
            <w:pPr>
              <w:pStyle w:val="Contact"/>
              <w:rPr>
                <w:lang w:val="de-DE" w:eastAsia="en-US"/>
              </w:rPr>
            </w:pPr>
            <w:r w:rsidRPr="00147930">
              <w:rPr>
                <w:lang w:val="de-DE" w:eastAsia="en-US"/>
              </w:rPr>
              <w:t>Ihr Kontakt:</w:t>
            </w:r>
          </w:p>
          <w:p w14:paraId="61804393" w14:textId="77777777" w:rsidR="00AF2A5D" w:rsidRPr="00147930" w:rsidRDefault="00AF2A5D" w:rsidP="003D7CF7">
            <w:pPr>
              <w:pStyle w:val="Continuoustext"/>
              <w:rPr>
                <w:color w:val="auto"/>
              </w:rPr>
            </w:pPr>
            <w:r w:rsidRPr="00147930">
              <w:rPr>
                <w:color w:val="auto"/>
              </w:rPr>
              <w:t>Lisette Hausser</w:t>
            </w:r>
            <w:r w:rsidRPr="00147930">
              <w:rPr>
                <w:color w:val="auto"/>
              </w:rPr>
              <w:br/>
              <w:t>Telefon: +49 711 61946-85</w:t>
            </w:r>
            <w:r w:rsidRPr="00147930">
              <w:rPr>
                <w:color w:val="auto"/>
              </w:rPr>
              <w:br/>
              <w:t>lisette.hausser@mesago.com</w:t>
            </w:r>
          </w:p>
          <w:p w14:paraId="10AD497B" w14:textId="77777777" w:rsidR="00AF2A5D" w:rsidRDefault="00AF2A5D" w:rsidP="003D7CF7">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6" w:history="1">
              <w:r>
                <w:rPr>
                  <w:rStyle w:val="Hyperlink"/>
                  <w:lang w:eastAsia="en-US"/>
                </w:rPr>
                <w:t>www.mesago.com</w:t>
              </w:r>
            </w:hyperlink>
          </w:p>
        </w:tc>
      </w:tr>
    </w:tbl>
    <w:p w14:paraId="11986A9F" w14:textId="77777777" w:rsidR="00AF2A5D" w:rsidRDefault="00AF2A5D" w:rsidP="00AF2A5D">
      <w:pPr>
        <w:pStyle w:val="berschrift4"/>
        <w:rPr>
          <w:rFonts w:eastAsia="Times New Roman"/>
          <w:lang w:val="de-DE"/>
        </w:rPr>
      </w:pPr>
      <w:r>
        <w:rPr>
          <w:rFonts w:eastAsia="Times New Roman"/>
          <w:lang w:val="de-DE"/>
        </w:rPr>
        <w:t>Hintergrundinformation Mesago Messe Frankfurt GmbH</w:t>
      </w:r>
    </w:p>
    <w:p w14:paraId="1F3F1CB9" w14:textId="77777777" w:rsidR="00AF2A5D" w:rsidRDefault="00AF2A5D" w:rsidP="00AF2A5D">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160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7" w:history="1">
        <w:r>
          <w:rPr>
            <w:rStyle w:val="Hyperlink"/>
            <w:rFonts w:cs="Arial"/>
            <w:lang w:val="de-DE"/>
          </w:rPr>
          <w:t>mesago.com</w:t>
        </w:r>
      </w:hyperlink>
      <w:r>
        <w:rPr>
          <w:rFonts w:ascii="Arial" w:hAnsi="Arial" w:cs="Arial"/>
          <w:lang w:val="de-DE"/>
        </w:rPr>
        <w:t>)</w:t>
      </w:r>
    </w:p>
    <w:p w14:paraId="533D9935" w14:textId="77777777" w:rsidR="00AF2A5D" w:rsidRDefault="00AF2A5D" w:rsidP="00AF2A5D">
      <w:pPr>
        <w:pStyle w:val="berschrift4"/>
        <w:rPr>
          <w:rFonts w:eastAsia="Times New Roman"/>
          <w:lang w:val="de-DE"/>
        </w:rPr>
      </w:pPr>
      <w:r>
        <w:rPr>
          <w:rFonts w:eastAsia="Times New Roman"/>
          <w:lang w:val="de-DE"/>
        </w:rPr>
        <w:t>Hintergrundinformation Messe Frankfurt</w:t>
      </w:r>
    </w:p>
    <w:p w14:paraId="7D2B6256" w14:textId="77777777" w:rsidR="00AF2A5D" w:rsidRDefault="00A67354" w:rsidP="00AF2A5D">
      <w:pPr>
        <w:pStyle w:val="Continuoustext"/>
        <w:rPr>
          <w:rStyle w:val="Hyperlink"/>
        </w:rPr>
      </w:pPr>
      <w:hyperlink r:id="rId18" w:history="1">
        <w:r w:rsidR="00AF2A5D">
          <w:rPr>
            <w:rStyle w:val="Hyperlink"/>
          </w:rPr>
          <w:t>www.messefrankfurt.com/hintergrundinformation</w:t>
        </w:r>
      </w:hyperlink>
    </w:p>
    <w:p w14:paraId="04688684" w14:textId="77777777" w:rsidR="00AF2A5D" w:rsidRDefault="00AF2A5D" w:rsidP="00AF2A5D">
      <w:pPr>
        <w:pStyle w:val="berschrift4"/>
        <w:rPr>
          <w:rFonts w:eastAsia="Times New Roman"/>
          <w:lang w:val="de-DE"/>
        </w:rPr>
      </w:pPr>
      <w:r>
        <w:rPr>
          <w:rFonts w:eastAsia="Times New Roman"/>
          <w:lang w:val="de-DE"/>
        </w:rPr>
        <w:t>Nachhaltigkeit Messe Frankfurt</w:t>
      </w:r>
    </w:p>
    <w:p w14:paraId="33ABFA16" w14:textId="7D61626A" w:rsidR="00AF2A5D" w:rsidRPr="00AF2A5D" w:rsidRDefault="00A67354" w:rsidP="00AF2A5D">
      <w:pPr>
        <w:pStyle w:val="Continuoustext"/>
      </w:pPr>
      <w:hyperlink r:id="rId19" w:history="1">
        <w:r w:rsidR="00AF2A5D">
          <w:rPr>
            <w:rStyle w:val="Hyperlink"/>
          </w:rPr>
          <w:t>www.messefrankfurt.com/sustainability-information</w:t>
        </w:r>
      </w:hyperlink>
    </w:p>
    <w:sectPr w:rsidR="00AF2A5D" w:rsidRPr="00AF2A5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EB92" w14:textId="77777777" w:rsidR="00AF2A5D" w:rsidRDefault="00AF2A5D" w:rsidP="00AF2A5D">
      <w:pPr>
        <w:spacing w:line="240" w:lineRule="auto"/>
      </w:pPr>
      <w:r>
        <w:separator/>
      </w:r>
    </w:p>
  </w:endnote>
  <w:endnote w:type="continuationSeparator" w:id="0">
    <w:p w14:paraId="745881D2" w14:textId="77777777" w:rsidR="00AF2A5D" w:rsidRDefault="00AF2A5D" w:rsidP="00AF2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9BD4" w14:textId="77777777" w:rsidR="00AF2A5D" w:rsidRDefault="00AF2A5D" w:rsidP="00AF2A5D">
      <w:pPr>
        <w:spacing w:line="240" w:lineRule="auto"/>
      </w:pPr>
      <w:r>
        <w:separator/>
      </w:r>
    </w:p>
  </w:footnote>
  <w:footnote w:type="continuationSeparator" w:id="0">
    <w:p w14:paraId="050F3A19" w14:textId="77777777" w:rsidR="00AF2A5D" w:rsidRDefault="00AF2A5D" w:rsidP="00AF2A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ECC"/>
    <w:multiLevelType w:val="hybridMultilevel"/>
    <w:tmpl w:val="DBB8D3F8"/>
    <w:lvl w:ilvl="0" w:tplc="F2540A14">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0A4A6A31"/>
    <w:multiLevelType w:val="hybridMultilevel"/>
    <w:tmpl w:val="9FA044B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1662556E"/>
    <w:multiLevelType w:val="hybridMultilevel"/>
    <w:tmpl w:val="36A4B7BC"/>
    <w:lvl w:ilvl="0" w:tplc="239EAE62">
      <w:start w:val="1"/>
      <w:numFmt w:val="bullet"/>
      <w:lvlText w:val=""/>
      <w:lvlJc w:val="left"/>
      <w:pPr>
        <w:ind w:left="1440" w:hanging="360"/>
      </w:pPr>
      <w:rPr>
        <w:rFonts w:ascii="Symbol" w:hAnsi="Symbol"/>
      </w:rPr>
    </w:lvl>
    <w:lvl w:ilvl="1" w:tplc="6BD69266">
      <w:start w:val="1"/>
      <w:numFmt w:val="bullet"/>
      <w:lvlText w:val=""/>
      <w:lvlJc w:val="left"/>
      <w:pPr>
        <w:ind w:left="1440" w:hanging="360"/>
      </w:pPr>
      <w:rPr>
        <w:rFonts w:ascii="Symbol" w:hAnsi="Symbol"/>
      </w:rPr>
    </w:lvl>
    <w:lvl w:ilvl="2" w:tplc="FEDCCF1E">
      <w:start w:val="1"/>
      <w:numFmt w:val="bullet"/>
      <w:lvlText w:val=""/>
      <w:lvlJc w:val="left"/>
      <w:pPr>
        <w:ind w:left="1440" w:hanging="360"/>
      </w:pPr>
      <w:rPr>
        <w:rFonts w:ascii="Symbol" w:hAnsi="Symbol"/>
      </w:rPr>
    </w:lvl>
    <w:lvl w:ilvl="3" w:tplc="4F0AB0D4">
      <w:start w:val="1"/>
      <w:numFmt w:val="bullet"/>
      <w:lvlText w:val=""/>
      <w:lvlJc w:val="left"/>
      <w:pPr>
        <w:ind w:left="1440" w:hanging="360"/>
      </w:pPr>
      <w:rPr>
        <w:rFonts w:ascii="Symbol" w:hAnsi="Symbol"/>
      </w:rPr>
    </w:lvl>
    <w:lvl w:ilvl="4" w:tplc="3EA4A5EA">
      <w:start w:val="1"/>
      <w:numFmt w:val="bullet"/>
      <w:lvlText w:val=""/>
      <w:lvlJc w:val="left"/>
      <w:pPr>
        <w:ind w:left="1440" w:hanging="360"/>
      </w:pPr>
      <w:rPr>
        <w:rFonts w:ascii="Symbol" w:hAnsi="Symbol"/>
      </w:rPr>
    </w:lvl>
    <w:lvl w:ilvl="5" w:tplc="8932BC94">
      <w:start w:val="1"/>
      <w:numFmt w:val="bullet"/>
      <w:lvlText w:val=""/>
      <w:lvlJc w:val="left"/>
      <w:pPr>
        <w:ind w:left="1440" w:hanging="360"/>
      </w:pPr>
      <w:rPr>
        <w:rFonts w:ascii="Symbol" w:hAnsi="Symbol"/>
      </w:rPr>
    </w:lvl>
    <w:lvl w:ilvl="6" w:tplc="E8E084D4">
      <w:start w:val="1"/>
      <w:numFmt w:val="bullet"/>
      <w:lvlText w:val=""/>
      <w:lvlJc w:val="left"/>
      <w:pPr>
        <w:ind w:left="1440" w:hanging="360"/>
      </w:pPr>
      <w:rPr>
        <w:rFonts w:ascii="Symbol" w:hAnsi="Symbol"/>
      </w:rPr>
    </w:lvl>
    <w:lvl w:ilvl="7" w:tplc="3304A5FA">
      <w:start w:val="1"/>
      <w:numFmt w:val="bullet"/>
      <w:lvlText w:val=""/>
      <w:lvlJc w:val="left"/>
      <w:pPr>
        <w:ind w:left="1440" w:hanging="360"/>
      </w:pPr>
      <w:rPr>
        <w:rFonts w:ascii="Symbol" w:hAnsi="Symbol"/>
      </w:rPr>
    </w:lvl>
    <w:lvl w:ilvl="8" w:tplc="FA0A09F0">
      <w:start w:val="1"/>
      <w:numFmt w:val="bullet"/>
      <w:lvlText w:val=""/>
      <w:lvlJc w:val="left"/>
      <w:pPr>
        <w:ind w:left="1440" w:hanging="360"/>
      </w:pPr>
      <w:rPr>
        <w:rFonts w:ascii="Symbol" w:hAnsi="Symbol"/>
      </w:rPr>
    </w:lvl>
  </w:abstractNum>
  <w:abstractNum w:abstractNumId="3" w15:restartNumberingAfterBreak="0">
    <w:nsid w:val="1C08285F"/>
    <w:multiLevelType w:val="hybridMultilevel"/>
    <w:tmpl w:val="07382C54"/>
    <w:lvl w:ilvl="0" w:tplc="ECEA6854">
      <w:start w:val="1"/>
      <w:numFmt w:val="bullet"/>
      <w:lvlText w:val=""/>
      <w:lvlJc w:val="left"/>
      <w:pPr>
        <w:ind w:left="1440" w:hanging="360"/>
      </w:pPr>
      <w:rPr>
        <w:rFonts w:ascii="Symbol" w:hAnsi="Symbol"/>
      </w:rPr>
    </w:lvl>
    <w:lvl w:ilvl="1" w:tplc="C388DCC0">
      <w:start w:val="1"/>
      <w:numFmt w:val="bullet"/>
      <w:lvlText w:val=""/>
      <w:lvlJc w:val="left"/>
      <w:pPr>
        <w:ind w:left="1440" w:hanging="360"/>
      </w:pPr>
      <w:rPr>
        <w:rFonts w:ascii="Symbol" w:hAnsi="Symbol"/>
      </w:rPr>
    </w:lvl>
    <w:lvl w:ilvl="2" w:tplc="5D4CB53E">
      <w:start w:val="1"/>
      <w:numFmt w:val="bullet"/>
      <w:lvlText w:val=""/>
      <w:lvlJc w:val="left"/>
      <w:pPr>
        <w:ind w:left="1440" w:hanging="360"/>
      </w:pPr>
      <w:rPr>
        <w:rFonts w:ascii="Symbol" w:hAnsi="Symbol"/>
      </w:rPr>
    </w:lvl>
    <w:lvl w:ilvl="3" w:tplc="BDD08998">
      <w:start w:val="1"/>
      <w:numFmt w:val="bullet"/>
      <w:lvlText w:val=""/>
      <w:lvlJc w:val="left"/>
      <w:pPr>
        <w:ind w:left="1440" w:hanging="360"/>
      </w:pPr>
      <w:rPr>
        <w:rFonts w:ascii="Symbol" w:hAnsi="Symbol"/>
      </w:rPr>
    </w:lvl>
    <w:lvl w:ilvl="4" w:tplc="1F38F2B4">
      <w:start w:val="1"/>
      <w:numFmt w:val="bullet"/>
      <w:lvlText w:val=""/>
      <w:lvlJc w:val="left"/>
      <w:pPr>
        <w:ind w:left="1440" w:hanging="360"/>
      </w:pPr>
      <w:rPr>
        <w:rFonts w:ascii="Symbol" w:hAnsi="Symbol"/>
      </w:rPr>
    </w:lvl>
    <w:lvl w:ilvl="5" w:tplc="6250303C">
      <w:start w:val="1"/>
      <w:numFmt w:val="bullet"/>
      <w:lvlText w:val=""/>
      <w:lvlJc w:val="left"/>
      <w:pPr>
        <w:ind w:left="1440" w:hanging="360"/>
      </w:pPr>
      <w:rPr>
        <w:rFonts w:ascii="Symbol" w:hAnsi="Symbol"/>
      </w:rPr>
    </w:lvl>
    <w:lvl w:ilvl="6" w:tplc="DDF47FC2">
      <w:start w:val="1"/>
      <w:numFmt w:val="bullet"/>
      <w:lvlText w:val=""/>
      <w:lvlJc w:val="left"/>
      <w:pPr>
        <w:ind w:left="1440" w:hanging="360"/>
      </w:pPr>
      <w:rPr>
        <w:rFonts w:ascii="Symbol" w:hAnsi="Symbol"/>
      </w:rPr>
    </w:lvl>
    <w:lvl w:ilvl="7" w:tplc="D2E40862">
      <w:start w:val="1"/>
      <w:numFmt w:val="bullet"/>
      <w:lvlText w:val=""/>
      <w:lvlJc w:val="left"/>
      <w:pPr>
        <w:ind w:left="1440" w:hanging="360"/>
      </w:pPr>
      <w:rPr>
        <w:rFonts w:ascii="Symbol" w:hAnsi="Symbol"/>
      </w:rPr>
    </w:lvl>
    <w:lvl w:ilvl="8" w:tplc="034A84B2">
      <w:start w:val="1"/>
      <w:numFmt w:val="bullet"/>
      <w:lvlText w:val=""/>
      <w:lvlJc w:val="left"/>
      <w:pPr>
        <w:ind w:left="1440" w:hanging="360"/>
      </w:pPr>
      <w:rPr>
        <w:rFonts w:ascii="Symbol" w:hAnsi="Symbol"/>
      </w:rPr>
    </w:lvl>
  </w:abstractNum>
  <w:abstractNum w:abstractNumId="4" w15:restartNumberingAfterBreak="0">
    <w:nsid w:val="1D1A2851"/>
    <w:multiLevelType w:val="hybridMultilevel"/>
    <w:tmpl w:val="13C8414C"/>
    <w:lvl w:ilvl="0" w:tplc="1692616E">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 w15:restartNumberingAfterBreak="0">
    <w:nsid w:val="23F52A9D"/>
    <w:multiLevelType w:val="hybridMultilevel"/>
    <w:tmpl w:val="261C4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B26710"/>
    <w:multiLevelType w:val="hybridMultilevel"/>
    <w:tmpl w:val="382C6FB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7" w15:restartNumberingAfterBreak="0">
    <w:nsid w:val="41EB1017"/>
    <w:multiLevelType w:val="hybridMultilevel"/>
    <w:tmpl w:val="DE54D77E"/>
    <w:lvl w:ilvl="0" w:tplc="AD24EBF0">
      <w:start w:val="1"/>
      <w:numFmt w:val="bullet"/>
      <w:lvlText w:val=""/>
      <w:lvlJc w:val="left"/>
      <w:pPr>
        <w:ind w:left="1440" w:hanging="360"/>
      </w:pPr>
      <w:rPr>
        <w:rFonts w:ascii="Symbol" w:hAnsi="Symbol"/>
      </w:rPr>
    </w:lvl>
    <w:lvl w:ilvl="1" w:tplc="F3440EC8">
      <w:start w:val="1"/>
      <w:numFmt w:val="bullet"/>
      <w:lvlText w:val=""/>
      <w:lvlJc w:val="left"/>
      <w:pPr>
        <w:ind w:left="1440" w:hanging="360"/>
      </w:pPr>
      <w:rPr>
        <w:rFonts w:ascii="Symbol" w:hAnsi="Symbol"/>
      </w:rPr>
    </w:lvl>
    <w:lvl w:ilvl="2" w:tplc="6834F218">
      <w:start w:val="1"/>
      <w:numFmt w:val="bullet"/>
      <w:lvlText w:val=""/>
      <w:lvlJc w:val="left"/>
      <w:pPr>
        <w:ind w:left="1440" w:hanging="360"/>
      </w:pPr>
      <w:rPr>
        <w:rFonts w:ascii="Symbol" w:hAnsi="Symbol"/>
      </w:rPr>
    </w:lvl>
    <w:lvl w:ilvl="3" w:tplc="468CCC16">
      <w:start w:val="1"/>
      <w:numFmt w:val="bullet"/>
      <w:lvlText w:val=""/>
      <w:lvlJc w:val="left"/>
      <w:pPr>
        <w:ind w:left="1440" w:hanging="360"/>
      </w:pPr>
      <w:rPr>
        <w:rFonts w:ascii="Symbol" w:hAnsi="Symbol"/>
      </w:rPr>
    </w:lvl>
    <w:lvl w:ilvl="4" w:tplc="EFF0809C">
      <w:start w:val="1"/>
      <w:numFmt w:val="bullet"/>
      <w:lvlText w:val=""/>
      <w:lvlJc w:val="left"/>
      <w:pPr>
        <w:ind w:left="1440" w:hanging="360"/>
      </w:pPr>
      <w:rPr>
        <w:rFonts w:ascii="Symbol" w:hAnsi="Symbol"/>
      </w:rPr>
    </w:lvl>
    <w:lvl w:ilvl="5" w:tplc="692EA27C">
      <w:start w:val="1"/>
      <w:numFmt w:val="bullet"/>
      <w:lvlText w:val=""/>
      <w:lvlJc w:val="left"/>
      <w:pPr>
        <w:ind w:left="1440" w:hanging="360"/>
      </w:pPr>
      <w:rPr>
        <w:rFonts w:ascii="Symbol" w:hAnsi="Symbol"/>
      </w:rPr>
    </w:lvl>
    <w:lvl w:ilvl="6" w:tplc="F91C5282">
      <w:start w:val="1"/>
      <w:numFmt w:val="bullet"/>
      <w:lvlText w:val=""/>
      <w:lvlJc w:val="left"/>
      <w:pPr>
        <w:ind w:left="1440" w:hanging="360"/>
      </w:pPr>
      <w:rPr>
        <w:rFonts w:ascii="Symbol" w:hAnsi="Symbol"/>
      </w:rPr>
    </w:lvl>
    <w:lvl w:ilvl="7" w:tplc="C4800FFA">
      <w:start w:val="1"/>
      <w:numFmt w:val="bullet"/>
      <w:lvlText w:val=""/>
      <w:lvlJc w:val="left"/>
      <w:pPr>
        <w:ind w:left="1440" w:hanging="360"/>
      </w:pPr>
      <w:rPr>
        <w:rFonts w:ascii="Symbol" w:hAnsi="Symbol"/>
      </w:rPr>
    </w:lvl>
    <w:lvl w:ilvl="8" w:tplc="3382657E">
      <w:start w:val="1"/>
      <w:numFmt w:val="bullet"/>
      <w:lvlText w:val=""/>
      <w:lvlJc w:val="left"/>
      <w:pPr>
        <w:ind w:left="1440" w:hanging="360"/>
      </w:pPr>
      <w:rPr>
        <w:rFonts w:ascii="Symbol" w:hAnsi="Symbol"/>
      </w:rPr>
    </w:lvl>
  </w:abstractNum>
  <w:abstractNum w:abstractNumId="8" w15:restartNumberingAfterBreak="0">
    <w:nsid w:val="4DC3049A"/>
    <w:multiLevelType w:val="hybridMultilevel"/>
    <w:tmpl w:val="94200CA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9" w15:restartNumberingAfterBreak="0">
    <w:nsid w:val="539007E5"/>
    <w:multiLevelType w:val="hybridMultilevel"/>
    <w:tmpl w:val="02D027EE"/>
    <w:lvl w:ilvl="0" w:tplc="5BE48C2C">
      <w:start w:val="1"/>
      <w:numFmt w:val="bullet"/>
      <w:lvlText w:val=""/>
      <w:lvlJc w:val="left"/>
      <w:pPr>
        <w:ind w:left="1440" w:hanging="360"/>
      </w:pPr>
      <w:rPr>
        <w:rFonts w:ascii="Symbol" w:hAnsi="Symbol"/>
      </w:rPr>
    </w:lvl>
    <w:lvl w:ilvl="1" w:tplc="EA6A714E">
      <w:start w:val="1"/>
      <w:numFmt w:val="bullet"/>
      <w:lvlText w:val=""/>
      <w:lvlJc w:val="left"/>
      <w:pPr>
        <w:ind w:left="1440" w:hanging="360"/>
      </w:pPr>
      <w:rPr>
        <w:rFonts w:ascii="Symbol" w:hAnsi="Symbol"/>
      </w:rPr>
    </w:lvl>
    <w:lvl w:ilvl="2" w:tplc="4A1C6A64">
      <w:start w:val="1"/>
      <w:numFmt w:val="bullet"/>
      <w:lvlText w:val=""/>
      <w:lvlJc w:val="left"/>
      <w:pPr>
        <w:ind w:left="1440" w:hanging="360"/>
      </w:pPr>
      <w:rPr>
        <w:rFonts w:ascii="Symbol" w:hAnsi="Symbol"/>
      </w:rPr>
    </w:lvl>
    <w:lvl w:ilvl="3" w:tplc="E9FE5BDA">
      <w:start w:val="1"/>
      <w:numFmt w:val="bullet"/>
      <w:lvlText w:val=""/>
      <w:lvlJc w:val="left"/>
      <w:pPr>
        <w:ind w:left="1440" w:hanging="360"/>
      </w:pPr>
      <w:rPr>
        <w:rFonts w:ascii="Symbol" w:hAnsi="Symbol"/>
      </w:rPr>
    </w:lvl>
    <w:lvl w:ilvl="4" w:tplc="0FA8DFEE">
      <w:start w:val="1"/>
      <w:numFmt w:val="bullet"/>
      <w:lvlText w:val=""/>
      <w:lvlJc w:val="left"/>
      <w:pPr>
        <w:ind w:left="1440" w:hanging="360"/>
      </w:pPr>
      <w:rPr>
        <w:rFonts w:ascii="Symbol" w:hAnsi="Symbol"/>
      </w:rPr>
    </w:lvl>
    <w:lvl w:ilvl="5" w:tplc="699887EE">
      <w:start w:val="1"/>
      <w:numFmt w:val="bullet"/>
      <w:lvlText w:val=""/>
      <w:lvlJc w:val="left"/>
      <w:pPr>
        <w:ind w:left="1440" w:hanging="360"/>
      </w:pPr>
      <w:rPr>
        <w:rFonts w:ascii="Symbol" w:hAnsi="Symbol"/>
      </w:rPr>
    </w:lvl>
    <w:lvl w:ilvl="6" w:tplc="57189B96">
      <w:start w:val="1"/>
      <w:numFmt w:val="bullet"/>
      <w:lvlText w:val=""/>
      <w:lvlJc w:val="left"/>
      <w:pPr>
        <w:ind w:left="1440" w:hanging="360"/>
      </w:pPr>
      <w:rPr>
        <w:rFonts w:ascii="Symbol" w:hAnsi="Symbol"/>
      </w:rPr>
    </w:lvl>
    <w:lvl w:ilvl="7" w:tplc="60ECDA1C">
      <w:start w:val="1"/>
      <w:numFmt w:val="bullet"/>
      <w:lvlText w:val=""/>
      <w:lvlJc w:val="left"/>
      <w:pPr>
        <w:ind w:left="1440" w:hanging="360"/>
      </w:pPr>
      <w:rPr>
        <w:rFonts w:ascii="Symbol" w:hAnsi="Symbol"/>
      </w:rPr>
    </w:lvl>
    <w:lvl w:ilvl="8" w:tplc="E60602D2">
      <w:start w:val="1"/>
      <w:numFmt w:val="bullet"/>
      <w:lvlText w:val=""/>
      <w:lvlJc w:val="left"/>
      <w:pPr>
        <w:ind w:left="1440" w:hanging="360"/>
      </w:pPr>
      <w:rPr>
        <w:rFonts w:ascii="Symbol" w:hAnsi="Symbol"/>
      </w:rPr>
    </w:lvl>
  </w:abstractNum>
  <w:abstractNum w:abstractNumId="10" w15:restartNumberingAfterBreak="0">
    <w:nsid w:val="624A7ED3"/>
    <w:multiLevelType w:val="hybridMultilevel"/>
    <w:tmpl w:val="8406675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1" w15:restartNumberingAfterBreak="0">
    <w:nsid w:val="75DA0493"/>
    <w:multiLevelType w:val="hybridMultilevel"/>
    <w:tmpl w:val="3E4AF70E"/>
    <w:lvl w:ilvl="0" w:tplc="A0AED72A">
      <w:start w:val="1"/>
      <w:numFmt w:val="bullet"/>
      <w:lvlText w:val=""/>
      <w:lvlJc w:val="left"/>
      <w:pPr>
        <w:ind w:left="1440" w:hanging="360"/>
      </w:pPr>
      <w:rPr>
        <w:rFonts w:ascii="Symbol" w:hAnsi="Symbol"/>
      </w:rPr>
    </w:lvl>
    <w:lvl w:ilvl="1" w:tplc="12D25D0C">
      <w:start w:val="1"/>
      <w:numFmt w:val="bullet"/>
      <w:lvlText w:val=""/>
      <w:lvlJc w:val="left"/>
      <w:pPr>
        <w:ind w:left="1440" w:hanging="360"/>
      </w:pPr>
      <w:rPr>
        <w:rFonts w:ascii="Symbol" w:hAnsi="Symbol"/>
      </w:rPr>
    </w:lvl>
    <w:lvl w:ilvl="2" w:tplc="1038797C">
      <w:start w:val="1"/>
      <w:numFmt w:val="bullet"/>
      <w:lvlText w:val=""/>
      <w:lvlJc w:val="left"/>
      <w:pPr>
        <w:ind w:left="1440" w:hanging="360"/>
      </w:pPr>
      <w:rPr>
        <w:rFonts w:ascii="Symbol" w:hAnsi="Symbol"/>
      </w:rPr>
    </w:lvl>
    <w:lvl w:ilvl="3" w:tplc="0652E6E8">
      <w:start w:val="1"/>
      <w:numFmt w:val="bullet"/>
      <w:lvlText w:val=""/>
      <w:lvlJc w:val="left"/>
      <w:pPr>
        <w:ind w:left="1440" w:hanging="360"/>
      </w:pPr>
      <w:rPr>
        <w:rFonts w:ascii="Symbol" w:hAnsi="Symbol"/>
      </w:rPr>
    </w:lvl>
    <w:lvl w:ilvl="4" w:tplc="ED486836">
      <w:start w:val="1"/>
      <w:numFmt w:val="bullet"/>
      <w:lvlText w:val=""/>
      <w:lvlJc w:val="left"/>
      <w:pPr>
        <w:ind w:left="1440" w:hanging="360"/>
      </w:pPr>
      <w:rPr>
        <w:rFonts w:ascii="Symbol" w:hAnsi="Symbol"/>
      </w:rPr>
    </w:lvl>
    <w:lvl w:ilvl="5" w:tplc="7B2A63F0">
      <w:start w:val="1"/>
      <w:numFmt w:val="bullet"/>
      <w:lvlText w:val=""/>
      <w:lvlJc w:val="left"/>
      <w:pPr>
        <w:ind w:left="1440" w:hanging="360"/>
      </w:pPr>
      <w:rPr>
        <w:rFonts w:ascii="Symbol" w:hAnsi="Symbol"/>
      </w:rPr>
    </w:lvl>
    <w:lvl w:ilvl="6" w:tplc="7CC4EC34">
      <w:start w:val="1"/>
      <w:numFmt w:val="bullet"/>
      <w:lvlText w:val=""/>
      <w:lvlJc w:val="left"/>
      <w:pPr>
        <w:ind w:left="1440" w:hanging="360"/>
      </w:pPr>
      <w:rPr>
        <w:rFonts w:ascii="Symbol" w:hAnsi="Symbol"/>
      </w:rPr>
    </w:lvl>
    <w:lvl w:ilvl="7" w:tplc="327073DE">
      <w:start w:val="1"/>
      <w:numFmt w:val="bullet"/>
      <w:lvlText w:val=""/>
      <w:lvlJc w:val="left"/>
      <w:pPr>
        <w:ind w:left="1440" w:hanging="360"/>
      </w:pPr>
      <w:rPr>
        <w:rFonts w:ascii="Symbol" w:hAnsi="Symbol"/>
      </w:rPr>
    </w:lvl>
    <w:lvl w:ilvl="8" w:tplc="A472455C">
      <w:start w:val="1"/>
      <w:numFmt w:val="bullet"/>
      <w:lvlText w:val=""/>
      <w:lvlJc w:val="left"/>
      <w:pPr>
        <w:ind w:left="1440" w:hanging="360"/>
      </w:pPr>
      <w:rPr>
        <w:rFonts w:ascii="Symbol" w:hAnsi="Symbol"/>
      </w:rPr>
    </w:lvl>
  </w:abstractNum>
  <w:num w:numId="1">
    <w:abstractNumId w:val="2"/>
  </w:num>
  <w:num w:numId="2">
    <w:abstractNumId w:val="7"/>
  </w:num>
  <w:num w:numId="3">
    <w:abstractNumId w:val="11"/>
  </w:num>
  <w:num w:numId="4">
    <w:abstractNumId w:val="3"/>
  </w:num>
  <w:num w:numId="5">
    <w:abstractNumId w:val="9"/>
  </w:num>
  <w:num w:numId="6">
    <w:abstractNumId w:val="4"/>
  </w:num>
  <w:num w:numId="7">
    <w:abstractNumId w:val="5"/>
  </w:num>
  <w:num w:numId="8">
    <w:abstractNumId w:val="0"/>
  </w:num>
  <w:num w:numId="9">
    <w:abstractNumId w:val="1"/>
  </w:num>
  <w:num w:numId="10">
    <w:abstractNumId w:val="10"/>
  </w:num>
  <w:num w:numId="11">
    <w:abstractNumId w:val="8"/>
  </w:num>
  <w:num w:numId="12">
    <w:abstractNumId w:val="6"/>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3C55"/>
    <w:rsid w:val="0000666D"/>
    <w:rsid w:val="00011797"/>
    <w:rsid w:val="000122EA"/>
    <w:rsid w:val="00012BD5"/>
    <w:rsid w:val="00015D93"/>
    <w:rsid w:val="00020B1E"/>
    <w:rsid w:val="00020EB1"/>
    <w:rsid w:val="00022157"/>
    <w:rsid w:val="00027A61"/>
    <w:rsid w:val="00033AF3"/>
    <w:rsid w:val="00034F03"/>
    <w:rsid w:val="00046DE0"/>
    <w:rsid w:val="000573E5"/>
    <w:rsid w:val="00057A9D"/>
    <w:rsid w:val="00065AB1"/>
    <w:rsid w:val="00076FCE"/>
    <w:rsid w:val="000876C6"/>
    <w:rsid w:val="00095268"/>
    <w:rsid w:val="000A0BA0"/>
    <w:rsid w:val="000A655B"/>
    <w:rsid w:val="000B08DA"/>
    <w:rsid w:val="000B6BB1"/>
    <w:rsid w:val="000C1D1B"/>
    <w:rsid w:val="000C3136"/>
    <w:rsid w:val="000C6772"/>
    <w:rsid w:val="000D5BFC"/>
    <w:rsid w:val="000D7791"/>
    <w:rsid w:val="000E084C"/>
    <w:rsid w:val="000E1C10"/>
    <w:rsid w:val="000E55AE"/>
    <w:rsid w:val="000E5B4C"/>
    <w:rsid w:val="000F2FF6"/>
    <w:rsid w:val="00103341"/>
    <w:rsid w:val="00105788"/>
    <w:rsid w:val="00123F65"/>
    <w:rsid w:val="00125C4E"/>
    <w:rsid w:val="00131FFA"/>
    <w:rsid w:val="00132485"/>
    <w:rsid w:val="0013416B"/>
    <w:rsid w:val="00147930"/>
    <w:rsid w:val="0016419C"/>
    <w:rsid w:val="00166B37"/>
    <w:rsid w:val="0017445A"/>
    <w:rsid w:val="0018796B"/>
    <w:rsid w:val="001939ED"/>
    <w:rsid w:val="001A37B3"/>
    <w:rsid w:val="001B19CB"/>
    <w:rsid w:val="001B6E66"/>
    <w:rsid w:val="001B70BE"/>
    <w:rsid w:val="001B75C6"/>
    <w:rsid w:val="001E1CF7"/>
    <w:rsid w:val="001F14E5"/>
    <w:rsid w:val="001F5A28"/>
    <w:rsid w:val="0021452C"/>
    <w:rsid w:val="00216462"/>
    <w:rsid w:val="00220FAA"/>
    <w:rsid w:val="00221135"/>
    <w:rsid w:val="00222267"/>
    <w:rsid w:val="00226023"/>
    <w:rsid w:val="002264EA"/>
    <w:rsid w:val="0023133C"/>
    <w:rsid w:val="00231CDC"/>
    <w:rsid w:val="00232BD6"/>
    <w:rsid w:val="00240018"/>
    <w:rsid w:val="0024263C"/>
    <w:rsid w:val="0024291B"/>
    <w:rsid w:val="00242965"/>
    <w:rsid w:val="00245887"/>
    <w:rsid w:val="00246534"/>
    <w:rsid w:val="00247B78"/>
    <w:rsid w:val="002514D5"/>
    <w:rsid w:val="002757C9"/>
    <w:rsid w:val="00276934"/>
    <w:rsid w:val="00277A74"/>
    <w:rsid w:val="00281D02"/>
    <w:rsid w:val="00282497"/>
    <w:rsid w:val="00292FD9"/>
    <w:rsid w:val="002A0F7B"/>
    <w:rsid w:val="002A6877"/>
    <w:rsid w:val="002B0507"/>
    <w:rsid w:val="002B1BE0"/>
    <w:rsid w:val="002B330D"/>
    <w:rsid w:val="002C7048"/>
    <w:rsid w:val="002D0F3E"/>
    <w:rsid w:val="002D23F5"/>
    <w:rsid w:val="002D28E4"/>
    <w:rsid w:val="002D4502"/>
    <w:rsid w:val="002F16F6"/>
    <w:rsid w:val="00307169"/>
    <w:rsid w:val="00314F7D"/>
    <w:rsid w:val="0031574B"/>
    <w:rsid w:val="003161AB"/>
    <w:rsid w:val="003179CF"/>
    <w:rsid w:val="003456B4"/>
    <w:rsid w:val="00350C00"/>
    <w:rsid w:val="003618BC"/>
    <w:rsid w:val="00363F18"/>
    <w:rsid w:val="003741DA"/>
    <w:rsid w:val="00387700"/>
    <w:rsid w:val="003902B2"/>
    <w:rsid w:val="0039419E"/>
    <w:rsid w:val="003A0342"/>
    <w:rsid w:val="003A2D40"/>
    <w:rsid w:val="003A40C5"/>
    <w:rsid w:val="003A4F8E"/>
    <w:rsid w:val="003B36B0"/>
    <w:rsid w:val="003B7489"/>
    <w:rsid w:val="003B7A47"/>
    <w:rsid w:val="003C4BD0"/>
    <w:rsid w:val="003C52C5"/>
    <w:rsid w:val="003D767A"/>
    <w:rsid w:val="003E4A92"/>
    <w:rsid w:val="003E5FA7"/>
    <w:rsid w:val="003F0B98"/>
    <w:rsid w:val="003F716F"/>
    <w:rsid w:val="004033E8"/>
    <w:rsid w:val="00412E39"/>
    <w:rsid w:val="00415AF7"/>
    <w:rsid w:val="00416C70"/>
    <w:rsid w:val="00422340"/>
    <w:rsid w:val="0042362C"/>
    <w:rsid w:val="00424857"/>
    <w:rsid w:val="00426AE7"/>
    <w:rsid w:val="00444E8C"/>
    <w:rsid w:val="0045113D"/>
    <w:rsid w:val="00467388"/>
    <w:rsid w:val="00470550"/>
    <w:rsid w:val="00471698"/>
    <w:rsid w:val="004722FD"/>
    <w:rsid w:val="004815A9"/>
    <w:rsid w:val="00484385"/>
    <w:rsid w:val="0049137E"/>
    <w:rsid w:val="00491847"/>
    <w:rsid w:val="00493E4E"/>
    <w:rsid w:val="0049748D"/>
    <w:rsid w:val="004A1916"/>
    <w:rsid w:val="004B604E"/>
    <w:rsid w:val="004D0724"/>
    <w:rsid w:val="004D7D8E"/>
    <w:rsid w:val="004E015C"/>
    <w:rsid w:val="004E4FCA"/>
    <w:rsid w:val="004E7C70"/>
    <w:rsid w:val="004F0F9D"/>
    <w:rsid w:val="004F1D64"/>
    <w:rsid w:val="00505759"/>
    <w:rsid w:val="00523505"/>
    <w:rsid w:val="00535EB6"/>
    <w:rsid w:val="00536FE2"/>
    <w:rsid w:val="00540045"/>
    <w:rsid w:val="00540244"/>
    <w:rsid w:val="0054598E"/>
    <w:rsid w:val="00545D23"/>
    <w:rsid w:val="00552A74"/>
    <w:rsid w:val="00566B83"/>
    <w:rsid w:val="005676D2"/>
    <w:rsid w:val="005710E8"/>
    <w:rsid w:val="0057412A"/>
    <w:rsid w:val="0058253E"/>
    <w:rsid w:val="005855F0"/>
    <w:rsid w:val="00587B2E"/>
    <w:rsid w:val="005A13EF"/>
    <w:rsid w:val="005B2BAD"/>
    <w:rsid w:val="005B33FB"/>
    <w:rsid w:val="005B4AF7"/>
    <w:rsid w:val="005B78BC"/>
    <w:rsid w:val="005E2785"/>
    <w:rsid w:val="005E3C63"/>
    <w:rsid w:val="005F2043"/>
    <w:rsid w:val="005F36A9"/>
    <w:rsid w:val="006026D6"/>
    <w:rsid w:val="00604228"/>
    <w:rsid w:val="00616B8D"/>
    <w:rsid w:val="006241DE"/>
    <w:rsid w:val="00633CAD"/>
    <w:rsid w:val="00635B73"/>
    <w:rsid w:val="006415EA"/>
    <w:rsid w:val="00641AD8"/>
    <w:rsid w:val="00642B75"/>
    <w:rsid w:val="0065164C"/>
    <w:rsid w:val="00652BF1"/>
    <w:rsid w:val="00657389"/>
    <w:rsid w:val="0066139E"/>
    <w:rsid w:val="00664077"/>
    <w:rsid w:val="00673621"/>
    <w:rsid w:val="006811F4"/>
    <w:rsid w:val="00696BE5"/>
    <w:rsid w:val="006A5D67"/>
    <w:rsid w:val="006A698F"/>
    <w:rsid w:val="006B152A"/>
    <w:rsid w:val="006C1E26"/>
    <w:rsid w:val="006C481A"/>
    <w:rsid w:val="006C6DCE"/>
    <w:rsid w:val="006D7879"/>
    <w:rsid w:val="006F08FC"/>
    <w:rsid w:val="006F55B9"/>
    <w:rsid w:val="00700DD9"/>
    <w:rsid w:val="00701D02"/>
    <w:rsid w:val="00710E0D"/>
    <w:rsid w:val="0071436A"/>
    <w:rsid w:val="00714D37"/>
    <w:rsid w:val="00726822"/>
    <w:rsid w:val="00732920"/>
    <w:rsid w:val="007364B0"/>
    <w:rsid w:val="0076139D"/>
    <w:rsid w:val="007616FE"/>
    <w:rsid w:val="00761B79"/>
    <w:rsid w:val="00765A75"/>
    <w:rsid w:val="00765F4E"/>
    <w:rsid w:val="00774199"/>
    <w:rsid w:val="00777BF2"/>
    <w:rsid w:val="0078718F"/>
    <w:rsid w:val="00793455"/>
    <w:rsid w:val="007B054A"/>
    <w:rsid w:val="007B2F67"/>
    <w:rsid w:val="007B3A1C"/>
    <w:rsid w:val="007C23F6"/>
    <w:rsid w:val="007C41C1"/>
    <w:rsid w:val="007C5A6D"/>
    <w:rsid w:val="007C62B4"/>
    <w:rsid w:val="007D6943"/>
    <w:rsid w:val="007D73C8"/>
    <w:rsid w:val="007E7280"/>
    <w:rsid w:val="007F1653"/>
    <w:rsid w:val="007F69A9"/>
    <w:rsid w:val="00804671"/>
    <w:rsid w:val="00807121"/>
    <w:rsid w:val="00807C5C"/>
    <w:rsid w:val="00823B7F"/>
    <w:rsid w:val="00830645"/>
    <w:rsid w:val="0084260E"/>
    <w:rsid w:val="008460BE"/>
    <w:rsid w:val="00854A27"/>
    <w:rsid w:val="00867A39"/>
    <w:rsid w:val="00870708"/>
    <w:rsid w:val="008707A1"/>
    <w:rsid w:val="0088042D"/>
    <w:rsid w:val="0088102F"/>
    <w:rsid w:val="008A4738"/>
    <w:rsid w:val="008A5874"/>
    <w:rsid w:val="008C479B"/>
    <w:rsid w:val="008D2A08"/>
    <w:rsid w:val="008D5680"/>
    <w:rsid w:val="008D7DFE"/>
    <w:rsid w:val="008E4E88"/>
    <w:rsid w:val="008F02ED"/>
    <w:rsid w:val="008F7DA5"/>
    <w:rsid w:val="00902BC6"/>
    <w:rsid w:val="0090455A"/>
    <w:rsid w:val="009045C6"/>
    <w:rsid w:val="00905800"/>
    <w:rsid w:val="00906FFC"/>
    <w:rsid w:val="00911666"/>
    <w:rsid w:val="0091195F"/>
    <w:rsid w:val="009230D0"/>
    <w:rsid w:val="00933EFB"/>
    <w:rsid w:val="009349EF"/>
    <w:rsid w:val="00935F34"/>
    <w:rsid w:val="00936976"/>
    <w:rsid w:val="009373ED"/>
    <w:rsid w:val="00937762"/>
    <w:rsid w:val="00950D48"/>
    <w:rsid w:val="00950F1B"/>
    <w:rsid w:val="00954058"/>
    <w:rsid w:val="00956093"/>
    <w:rsid w:val="00957D20"/>
    <w:rsid w:val="0096457E"/>
    <w:rsid w:val="00983C92"/>
    <w:rsid w:val="00992260"/>
    <w:rsid w:val="00995A0D"/>
    <w:rsid w:val="009A35C8"/>
    <w:rsid w:val="009A6630"/>
    <w:rsid w:val="009B0999"/>
    <w:rsid w:val="009B1CA1"/>
    <w:rsid w:val="009B3394"/>
    <w:rsid w:val="009C0038"/>
    <w:rsid w:val="009E158B"/>
    <w:rsid w:val="009E4B3F"/>
    <w:rsid w:val="009F0D32"/>
    <w:rsid w:val="00A00247"/>
    <w:rsid w:val="00A0747E"/>
    <w:rsid w:val="00A15BC8"/>
    <w:rsid w:val="00A1772D"/>
    <w:rsid w:val="00A27C32"/>
    <w:rsid w:val="00A3041E"/>
    <w:rsid w:val="00A331E4"/>
    <w:rsid w:val="00A3636D"/>
    <w:rsid w:val="00A4106D"/>
    <w:rsid w:val="00A53CAF"/>
    <w:rsid w:val="00A67354"/>
    <w:rsid w:val="00A6749A"/>
    <w:rsid w:val="00A7018C"/>
    <w:rsid w:val="00A8036E"/>
    <w:rsid w:val="00A804FB"/>
    <w:rsid w:val="00A825A4"/>
    <w:rsid w:val="00A865FF"/>
    <w:rsid w:val="00A925F0"/>
    <w:rsid w:val="00AC7878"/>
    <w:rsid w:val="00AC7900"/>
    <w:rsid w:val="00AD541B"/>
    <w:rsid w:val="00AD7067"/>
    <w:rsid w:val="00AE7164"/>
    <w:rsid w:val="00AF2A5D"/>
    <w:rsid w:val="00AF2C83"/>
    <w:rsid w:val="00AF55EB"/>
    <w:rsid w:val="00B00511"/>
    <w:rsid w:val="00B02CED"/>
    <w:rsid w:val="00B0538E"/>
    <w:rsid w:val="00B06EE3"/>
    <w:rsid w:val="00B07DB8"/>
    <w:rsid w:val="00B159EC"/>
    <w:rsid w:val="00B23D7D"/>
    <w:rsid w:val="00B36757"/>
    <w:rsid w:val="00B634E1"/>
    <w:rsid w:val="00B77F61"/>
    <w:rsid w:val="00BA0462"/>
    <w:rsid w:val="00BA056D"/>
    <w:rsid w:val="00BA16C9"/>
    <w:rsid w:val="00BA2BBF"/>
    <w:rsid w:val="00BA2D59"/>
    <w:rsid w:val="00BA479F"/>
    <w:rsid w:val="00BC00B6"/>
    <w:rsid w:val="00BC16F1"/>
    <w:rsid w:val="00BC268C"/>
    <w:rsid w:val="00BC765F"/>
    <w:rsid w:val="00BC788A"/>
    <w:rsid w:val="00BD3BA1"/>
    <w:rsid w:val="00BD3F97"/>
    <w:rsid w:val="00BE20F1"/>
    <w:rsid w:val="00BE3A4E"/>
    <w:rsid w:val="00BE6211"/>
    <w:rsid w:val="00C04433"/>
    <w:rsid w:val="00C06975"/>
    <w:rsid w:val="00C12A06"/>
    <w:rsid w:val="00C135CF"/>
    <w:rsid w:val="00C17FAD"/>
    <w:rsid w:val="00C25464"/>
    <w:rsid w:val="00C25FCC"/>
    <w:rsid w:val="00C2765B"/>
    <w:rsid w:val="00C30907"/>
    <w:rsid w:val="00C35A1E"/>
    <w:rsid w:val="00C43C44"/>
    <w:rsid w:val="00C45A4E"/>
    <w:rsid w:val="00C51A11"/>
    <w:rsid w:val="00C5287E"/>
    <w:rsid w:val="00C55078"/>
    <w:rsid w:val="00C56C0A"/>
    <w:rsid w:val="00C7376C"/>
    <w:rsid w:val="00C81BE2"/>
    <w:rsid w:val="00C85550"/>
    <w:rsid w:val="00C91E76"/>
    <w:rsid w:val="00CB30D9"/>
    <w:rsid w:val="00CB4769"/>
    <w:rsid w:val="00CD19A0"/>
    <w:rsid w:val="00CE3DF1"/>
    <w:rsid w:val="00CF138C"/>
    <w:rsid w:val="00D004DA"/>
    <w:rsid w:val="00D00796"/>
    <w:rsid w:val="00D01E50"/>
    <w:rsid w:val="00D0411E"/>
    <w:rsid w:val="00D0464C"/>
    <w:rsid w:val="00D0475A"/>
    <w:rsid w:val="00D2267A"/>
    <w:rsid w:val="00D22FE1"/>
    <w:rsid w:val="00D23043"/>
    <w:rsid w:val="00D24812"/>
    <w:rsid w:val="00D27EB6"/>
    <w:rsid w:val="00D33DE4"/>
    <w:rsid w:val="00D35108"/>
    <w:rsid w:val="00D37C53"/>
    <w:rsid w:val="00D425CB"/>
    <w:rsid w:val="00D450CD"/>
    <w:rsid w:val="00D452F3"/>
    <w:rsid w:val="00D455ED"/>
    <w:rsid w:val="00D513E4"/>
    <w:rsid w:val="00D51603"/>
    <w:rsid w:val="00D536AD"/>
    <w:rsid w:val="00D54056"/>
    <w:rsid w:val="00D67944"/>
    <w:rsid w:val="00D708BD"/>
    <w:rsid w:val="00D83AE9"/>
    <w:rsid w:val="00D9092E"/>
    <w:rsid w:val="00DA4681"/>
    <w:rsid w:val="00DA4A63"/>
    <w:rsid w:val="00DA5DFA"/>
    <w:rsid w:val="00DA6584"/>
    <w:rsid w:val="00DA7114"/>
    <w:rsid w:val="00DB3B70"/>
    <w:rsid w:val="00DB3C56"/>
    <w:rsid w:val="00DB6C39"/>
    <w:rsid w:val="00DB728F"/>
    <w:rsid w:val="00DC60FA"/>
    <w:rsid w:val="00DC6820"/>
    <w:rsid w:val="00DD41AC"/>
    <w:rsid w:val="00DE4FD7"/>
    <w:rsid w:val="00DE5177"/>
    <w:rsid w:val="00E0014F"/>
    <w:rsid w:val="00E04E00"/>
    <w:rsid w:val="00E07832"/>
    <w:rsid w:val="00E133DA"/>
    <w:rsid w:val="00E228FC"/>
    <w:rsid w:val="00E22976"/>
    <w:rsid w:val="00E31507"/>
    <w:rsid w:val="00E32257"/>
    <w:rsid w:val="00E323AF"/>
    <w:rsid w:val="00E35847"/>
    <w:rsid w:val="00E36F51"/>
    <w:rsid w:val="00E436CB"/>
    <w:rsid w:val="00E454F8"/>
    <w:rsid w:val="00E63F03"/>
    <w:rsid w:val="00E67E2C"/>
    <w:rsid w:val="00E67ED1"/>
    <w:rsid w:val="00E73E54"/>
    <w:rsid w:val="00E812A9"/>
    <w:rsid w:val="00E82225"/>
    <w:rsid w:val="00E91702"/>
    <w:rsid w:val="00EA2B7F"/>
    <w:rsid w:val="00EC05B5"/>
    <w:rsid w:val="00EC0D60"/>
    <w:rsid w:val="00EC4C24"/>
    <w:rsid w:val="00EC6315"/>
    <w:rsid w:val="00ED0276"/>
    <w:rsid w:val="00ED1113"/>
    <w:rsid w:val="00ED77B9"/>
    <w:rsid w:val="00EE4AC1"/>
    <w:rsid w:val="00F02247"/>
    <w:rsid w:val="00F0256E"/>
    <w:rsid w:val="00F064FF"/>
    <w:rsid w:val="00F10929"/>
    <w:rsid w:val="00F11B29"/>
    <w:rsid w:val="00F12961"/>
    <w:rsid w:val="00F164D8"/>
    <w:rsid w:val="00F43D1B"/>
    <w:rsid w:val="00F46A8F"/>
    <w:rsid w:val="00F501FE"/>
    <w:rsid w:val="00F6297C"/>
    <w:rsid w:val="00F75403"/>
    <w:rsid w:val="00F813C7"/>
    <w:rsid w:val="00F91F11"/>
    <w:rsid w:val="00F944A0"/>
    <w:rsid w:val="00FA3BD0"/>
    <w:rsid w:val="00FA6431"/>
    <w:rsid w:val="00FB0FB9"/>
    <w:rsid w:val="00FC0C10"/>
    <w:rsid w:val="00FC21C1"/>
    <w:rsid w:val="00FC395B"/>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rsid w:val="004E015C"/>
    <w:pPr>
      <w:spacing w:line="240" w:lineRule="auto"/>
    </w:pPr>
    <w:rPr>
      <w:sz w:val="20"/>
      <w:szCs w:val="20"/>
    </w:rPr>
  </w:style>
  <w:style w:type="character" w:customStyle="1" w:styleId="KommentartextZchn">
    <w:name w:val="Kommentartext Zchn"/>
    <w:basedOn w:val="Absatz-Standardschriftart"/>
    <w:link w:val="Kommentartext"/>
    <w:uiPriority w:val="99"/>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 w:type="paragraph" w:styleId="Fuzeile">
    <w:name w:val="footer"/>
    <w:basedOn w:val="Standard"/>
    <w:link w:val="FuzeileZchn"/>
    <w:uiPriority w:val="99"/>
    <w:semiHidden/>
    <w:rsid w:val="00AF2A5D"/>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AF2A5D"/>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5194">
      <w:bodyDiv w:val="1"/>
      <w:marLeft w:val="0"/>
      <w:marRight w:val="0"/>
      <w:marTop w:val="0"/>
      <w:marBottom w:val="0"/>
      <w:divBdr>
        <w:top w:val="none" w:sz="0" w:space="0" w:color="auto"/>
        <w:left w:val="none" w:sz="0" w:space="0" w:color="auto"/>
        <w:bottom w:val="none" w:sz="0" w:space="0" w:color="auto"/>
        <w:right w:val="none" w:sz="0" w:space="0" w:color="auto"/>
      </w:divBdr>
    </w:div>
    <w:div w:id="378938164">
      <w:bodyDiv w:val="1"/>
      <w:marLeft w:val="0"/>
      <w:marRight w:val="0"/>
      <w:marTop w:val="0"/>
      <w:marBottom w:val="0"/>
      <w:divBdr>
        <w:top w:val="none" w:sz="0" w:space="0" w:color="auto"/>
        <w:left w:val="none" w:sz="0" w:space="0" w:color="auto"/>
        <w:bottom w:val="none" w:sz="0" w:space="0" w:color="auto"/>
        <w:right w:val="none" w:sz="0" w:space="0" w:color="auto"/>
      </w:divBdr>
      <w:divsChild>
        <w:div w:id="105199190">
          <w:marLeft w:val="0"/>
          <w:marRight w:val="0"/>
          <w:marTop w:val="0"/>
          <w:marBottom w:val="0"/>
          <w:divBdr>
            <w:top w:val="none" w:sz="0" w:space="0" w:color="auto"/>
            <w:left w:val="none" w:sz="0" w:space="0" w:color="auto"/>
            <w:bottom w:val="none" w:sz="0" w:space="0" w:color="auto"/>
            <w:right w:val="none" w:sz="0" w:space="0" w:color="auto"/>
          </w:divBdr>
          <w:divsChild>
            <w:div w:id="1963883936">
              <w:marLeft w:val="0"/>
              <w:marRight w:val="0"/>
              <w:marTop w:val="0"/>
              <w:marBottom w:val="0"/>
              <w:divBdr>
                <w:top w:val="none" w:sz="0" w:space="0" w:color="auto"/>
                <w:left w:val="none" w:sz="0" w:space="0" w:color="auto"/>
                <w:bottom w:val="none" w:sz="0" w:space="0" w:color="auto"/>
                <w:right w:val="none" w:sz="0" w:space="0" w:color="auto"/>
              </w:divBdr>
              <w:divsChild>
                <w:div w:id="682710041">
                  <w:marLeft w:val="0"/>
                  <w:marRight w:val="0"/>
                  <w:marTop w:val="0"/>
                  <w:marBottom w:val="0"/>
                  <w:divBdr>
                    <w:top w:val="none" w:sz="0" w:space="0" w:color="auto"/>
                    <w:left w:val="none" w:sz="0" w:space="0" w:color="auto"/>
                    <w:bottom w:val="none" w:sz="0" w:space="0" w:color="auto"/>
                    <w:right w:val="none" w:sz="0" w:space="0" w:color="auto"/>
                  </w:divBdr>
                  <w:divsChild>
                    <w:div w:id="178738173">
                      <w:marLeft w:val="0"/>
                      <w:marRight w:val="0"/>
                      <w:marTop w:val="0"/>
                      <w:marBottom w:val="0"/>
                      <w:divBdr>
                        <w:top w:val="none" w:sz="0" w:space="0" w:color="auto"/>
                        <w:left w:val="none" w:sz="0" w:space="0" w:color="auto"/>
                        <w:bottom w:val="none" w:sz="0" w:space="0" w:color="auto"/>
                        <w:right w:val="none" w:sz="0" w:space="0" w:color="auto"/>
                      </w:divBdr>
                      <w:divsChild>
                        <w:div w:id="2069567777">
                          <w:marLeft w:val="0"/>
                          <w:marRight w:val="0"/>
                          <w:marTop w:val="0"/>
                          <w:marBottom w:val="0"/>
                          <w:divBdr>
                            <w:top w:val="none" w:sz="0" w:space="0" w:color="auto"/>
                            <w:left w:val="none" w:sz="0" w:space="0" w:color="auto"/>
                            <w:bottom w:val="none" w:sz="0" w:space="0" w:color="auto"/>
                            <w:right w:val="none" w:sz="0" w:space="0" w:color="auto"/>
                          </w:divBdr>
                          <w:divsChild>
                            <w:div w:id="689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026056409">
      <w:bodyDiv w:val="1"/>
      <w:marLeft w:val="0"/>
      <w:marRight w:val="0"/>
      <w:marTop w:val="0"/>
      <w:marBottom w:val="0"/>
      <w:divBdr>
        <w:top w:val="none" w:sz="0" w:space="0" w:color="auto"/>
        <w:left w:val="none" w:sz="0" w:space="0" w:color="auto"/>
        <w:bottom w:val="none" w:sz="0" w:space="0" w:color="auto"/>
        <w:right w:val="none" w:sz="0" w:space="0" w:color="auto"/>
      </w:divBdr>
    </w:div>
    <w:div w:id="1317103364">
      <w:bodyDiv w:val="1"/>
      <w:marLeft w:val="0"/>
      <w:marRight w:val="0"/>
      <w:marTop w:val="0"/>
      <w:marBottom w:val="0"/>
      <w:divBdr>
        <w:top w:val="none" w:sz="0" w:space="0" w:color="auto"/>
        <w:left w:val="none" w:sz="0" w:space="0" w:color="auto"/>
        <w:bottom w:val="none" w:sz="0" w:space="0" w:color="auto"/>
        <w:right w:val="none" w:sz="0" w:space="0" w:color="auto"/>
      </w:divBdr>
      <w:divsChild>
        <w:div w:id="1529097661">
          <w:marLeft w:val="0"/>
          <w:marRight w:val="0"/>
          <w:marTop w:val="0"/>
          <w:marBottom w:val="0"/>
          <w:divBdr>
            <w:top w:val="none" w:sz="0" w:space="0" w:color="auto"/>
            <w:left w:val="none" w:sz="0" w:space="0" w:color="auto"/>
            <w:bottom w:val="none" w:sz="0" w:space="0" w:color="auto"/>
            <w:right w:val="none" w:sz="0" w:space="0" w:color="auto"/>
          </w:divBdr>
          <w:divsChild>
            <w:div w:id="2070379311">
              <w:marLeft w:val="0"/>
              <w:marRight w:val="0"/>
              <w:marTop w:val="0"/>
              <w:marBottom w:val="0"/>
              <w:divBdr>
                <w:top w:val="none" w:sz="0" w:space="0" w:color="auto"/>
                <w:left w:val="none" w:sz="0" w:space="0" w:color="auto"/>
                <w:bottom w:val="none" w:sz="0" w:space="0" w:color="auto"/>
                <w:right w:val="none" w:sz="0" w:space="0" w:color="auto"/>
              </w:divBdr>
              <w:divsChild>
                <w:div w:id="168714380">
                  <w:marLeft w:val="0"/>
                  <w:marRight w:val="0"/>
                  <w:marTop w:val="0"/>
                  <w:marBottom w:val="0"/>
                  <w:divBdr>
                    <w:top w:val="none" w:sz="0" w:space="0" w:color="auto"/>
                    <w:left w:val="none" w:sz="0" w:space="0" w:color="auto"/>
                    <w:bottom w:val="none" w:sz="0" w:space="0" w:color="auto"/>
                    <w:right w:val="none" w:sz="0" w:space="0" w:color="auto"/>
                  </w:divBdr>
                  <w:divsChild>
                    <w:div w:id="1979604935">
                      <w:marLeft w:val="0"/>
                      <w:marRight w:val="0"/>
                      <w:marTop w:val="0"/>
                      <w:marBottom w:val="0"/>
                      <w:divBdr>
                        <w:top w:val="none" w:sz="0" w:space="0" w:color="auto"/>
                        <w:left w:val="none" w:sz="0" w:space="0" w:color="auto"/>
                        <w:bottom w:val="none" w:sz="0" w:space="0" w:color="auto"/>
                        <w:right w:val="none" w:sz="0" w:space="0" w:color="auto"/>
                      </w:divBdr>
                      <w:divsChild>
                        <w:div w:id="1596011063">
                          <w:marLeft w:val="0"/>
                          <w:marRight w:val="0"/>
                          <w:marTop w:val="0"/>
                          <w:marBottom w:val="0"/>
                          <w:divBdr>
                            <w:top w:val="none" w:sz="0" w:space="0" w:color="auto"/>
                            <w:left w:val="none" w:sz="0" w:space="0" w:color="auto"/>
                            <w:bottom w:val="none" w:sz="0" w:space="0" w:color="auto"/>
                            <w:right w:val="none" w:sz="0" w:space="0" w:color="auto"/>
                          </w:divBdr>
                          <w:divsChild>
                            <w:div w:id="1821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69601987">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801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cimeurope/" TargetMode="External"/><Relationship Id="rId18" Type="http://schemas.openxmlformats.org/officeDocument/2006/relationships/hyperlink" Target="https://www.messefrankfurt.com/frankfurt/de/presse/boilerplat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cim.mesago.com/nuernberg/de/presse.html" TargetMode="External"/><Relationship Id="rId17" Type="http://schemas.openxmlformats.org/officeDocument/2006/relationships/hyperlink" Target="https://corporate.mesago.com/events/de.html" TargetMode="External"/><Relationship Id="rId2" Type="http://schemas.openxmlformats.org/officeDocument/2006/relationships/numbering" Target="numbering.xml"/><Relationship Id="rId16" Type="http://schemas.openxmlformats.org/officeDocument/2006/relationships/hyperlink" Target="https://corporate.mesago.com/events/d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im.mesago.com/events/de.html"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s://pcim.mesago.com/events/de.html" TargetMode="External"/><Relationship Id="rId19" Type="http://schemas.openxmlformats.org/officeDocument/2006/relationships/hyperlink" Target="https://www.messefrankfurt.com/frankfurt/de/unternehmen/sustainability.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nkedin.com/showcase/pcim-europe"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8278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29</cp:revision>
  <cp:lastPrinted>2025-02-17T09:34:00Z</cp:lastPrinted>
  <dcterms:created xsi:type="dcterms:W3CDTF">2025-04-11T07:37:00Z</dcterms:created>
  <dcterms:modified xsi:type="dcterms:W3CDTF">2025-05-06T09:53:00Z</dcterms:modified>
</cp:coreProperties>
</file>