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262DA" w14:paraId="0AE7E0C4" w14:textId="77777777" w:rsidTr="009A6630">
        <w:trPr>
          <w:trHeight w:val="425"/>
        </w:trPr>
        <w:tc>
          <w:tcPr>
            <w:tcW w:w="5000" w:type="pct"/>
          </w:tcPr>
          <w:p w14:paraId="74AF79FD" w14:textId="44E516CC" w:rsidR="003902B2" w:rsidRPr="00D0475A" w:rsidRDefault="00EF3ACB" w:rsidP="003902B2">
            <w:pPr>
              <w:pStyle w:val="Continuoustext"/>
            </w:pPr>
            <w:r>
              <w:rPr>
                <w:lang w:val="en-US"/>
              </w:rPr>
              <w:t xml:space="preserve">News +++ PCIM </w:t>
            </w:r>
            <w:r>
              <w:rPr>
                <w:lang w:val="en-US"/>
              </w:rPr>
              <w:br/>
            </w:r>
          </w:p>
        </w:tc>
      </w:tr>
      <w:tr w:rsidR="003262DA" w14:paraId="174E1D1D" w14:textId="77777777" w:rsidTr="009A6630">
        <w:trPr>
          <w:trHeight w:val="425"/>
        </w:trPr>
        <w:tc>
          <w:tcPr>
            <w:tcW w:w="5000" w:type="pct"/>
          </w:tcPr>
          <w:p w14:paraId="7CA66A6F" w14:textId="77777777" w:rsidR="00D51603" w:rsidRPr="007C62B4" w:rsidRDefault="00EF3ACB" w:rsidP="000A655B">
            <w:pPr>
              <w:pStyle w:val="Productbrand"/>
            </w:pPr>
            <w:bookmarkStart w:id="0" w:name="_Hlk43896002"/>
            <w:r>
              <w:rPr>
                <w:noProof/>
                <w:lang w:val="en-US"/>
              </w:rPr>
              <w:drawing>
                <wp:inline distT="0" distB="0" distL="0" distR="0" wp14:anchorId="1E5BC113" wp14:editId="365F080D">
                  <wp:extent cx="885139" cy="426110"/>
                  <wp:effectExtent l="0" t="0" r="0" b="0"/>
                  <wp:docPr id="2" name="Grafik 2"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2ABF8D85" w14:textId="77777777" w:rsidR="00181551" w:rsidRDefault="00181551" w:rsidP="00181551">
      <w:bookmarkStart w:id="1" w:name="kthema4"/>
      <w:bookmarkEnd w:id="1"/>
      <w:bookmarkEnd w:id="0"/>
    </w:p>
    <w:p w14:paraId="11A4F2B3" w14:textId="77777777" w:rsidR="00181551" w:rsidRDefault="00181551" w:rsidP="00181551"/>
    <w:p w14:paraId="7FFF6629" w14:textId="77777777" w:rsidR="004D51C5" w:rsidRPr="00766E74" w:rsidRDefault="00EF3ACB" w:rsidP="004D51C5">
      <w:pPr>
        <w:rPr>
          <w:rFonts w:ascii="Arial" w:eastAsiaTheme="majorEastAsia" w:hAnsi="Arial" w:cs="Arial"/>
          <w:sz w:val="32"/>
          <w:szCs w:val="26"/>
        </w:rPr>
      </w:pPr>
      <w:r>
        <w:rPr>
          <w:rFonts w:ascii="Arial" w:eastAsiaTheme="majorEastAsia" w:hAnsi="Arial" w:cs="Arial"/>
          <w:sz w:val="32"/>
          <w:szCs w:val="26"/>
          <w:lang w:val="en-US"/>
        </w:rPr>
        <w:t xml:space="preserve">First-ever PCIM Asia New Delhi Conference proves to be a rousing success in 2025 </w:t>
      </w:r>
    </w:p>
    <w:p w14:paraId="03FF2863" w14:textId="77777777" w:rsidR="004D51C5" w:rsidRPr="00766E74" w:rsidRDefault="004D51C5" w:rsidP="004D51C5">
      <w:pPr>
        <w:ind w:left="0"/>
      </w:pPr>
    </w:p>
    <w:p w14:paraId="6EBD0A3F" w14:textId="52782CA2" w:rsidR="004D51C5" w:rsidRPr="00EF3ACB" w:rsidRDefault="00EF3ACB" w:rsidP="006E1B25">
      <w:pPr>
        <w:pStyle w:val="Continuoustext"/>
        <w:rPr>
          <w:b/>
          <w:bCs/>
          <w:szCs w:val="28"/>
          <w:lang w:val="en-US"/>
        </w:rPr>
      </w:pPr>
      <w:r>
        <w:rPr>
          <w:b/>
          <w:bCs/>
          <w:szCs w:val="28"/>
          <w:lang w:val="en-US"/>
        </w:rPr>
        <w:t>Stuttgart, 10 December 2025. Under the theme "Agent of Change", the PCIM – already known as the world's leading platform for power electronics – held its first conference in India this year. The Dr. Ambedkar International Conference and Exhibition Centre in New Delhi was the place to be on 9</w:t>
      </w:r>
      <w:r w:rsidR="006269E5">
        <w:rPr>
          <w:b/>
          <w:bCs/>
          <w:szCs w:val="28"/>
          <w:lang w:val="en-US"/>
        </w:rPr>
        <w:t xml:space="preserve"> </w:t>
      </w:r>
      <w:r>
        <w:rPr>
          <w:b/>
          <w:bCs/>
          <w:szCs w:val="28"/>
          <w:lang w:val="en-US"/>
        </w:rPr>
        <w:t>–</w:t>
      </w:r>
      <w:r w:rsidR="006269E5">
        <w:rPr>
          <w:b/>
          <w:bCs/>
          <w:szCs w:val="28"/>
          <w:lang w:val="en-US"/>
        </w:rPr>
        <w:t xml:space="preserve"> </w:t>
      </w:r>
      <w:r>
        <w:rPr>
          <w:b/>
          <w:bCs/>
          <w:szCs w:val="28"/>
          <w:lang w:val="en-US"/>
        </w:rPr>
        <w:t>10 December, with an impressive audience of industry experts taking in presentations by renowned companies in power electronics along with a targeted overview of future-oriented investment and expansion opportunities.</w:t>
      </w:r>
    </w:p>
    <w:p w14:paraId="653EFA23" w14:textId="77777777" w:rsidR="004D51C5" w:rsidRPr="00EF3ACB" w:rsidRDefault="00EF3ACB" w:rsidP="004D51C5">
      <w:pPr>
        <w:pStyle w:val="Continuoustext"/>
        <w:rPr>
          <w:szCs w:val="28"/>
          <w:lang w:val="en-US"/>
        </w:rPr>
      </w:pPr>
      <w:r>
        <w:rPr>
          <w:szCs w:val="28"/>
          <w:lang w:val="en-US"/>
        </w:rPr>
        <w:t>The PCIM Asia New Delhi Conference presented itself as a force driving technological progress in the region, aiming to create a forward-thinking platform that will foster strategic partnerships and promote collaboration among major players in industry, research, and politics.</w:t>
      </w:r>
    </w:p>
    <w:p w14:paraId="3C0EF63E" w14:textId="1E8DA139" w:rsidR="004D51C5" w:rsidRPr="00EF3ACB" w:rsidRDefault="00EF3ACB" w:rsidP="004D51C5">
      <w:pPr>
        <w:pStyle w:val="Continuoustext"/>
        <w:rPr>
          <w:color w:val="auto"/>
          <w:szCs w:val="28"/>
          <w:lang w:val="en-US"/>
        </w:rPr>
      </w:pPr>
      <w:r>
        <w:rPr>
          <w:szCs w:val="28"/>
          <w:lang w:val="en-US"/>
        </w:rPr>
        <w:t xml:space="preserve">"PCIM Asia New Delhi is more than a conference; it’s a catalyst for technological change. Our goal is to establish a platform that </w:t>
      </w:r>
      <w:r>
        <w:rPr>
          <w:color w:val="auto"/>
          <w:szCs w:val="28"/>
          <w:lang w:val="en-US"/>
        </w:rPr>
        <w:t>networks</w:t>
      </w:r>
      <w:r>
        <w:rPr>
          <w:szCs w:val="28"/>
          <w:lang w:val="en-US"/>
        </w:rPr>
        <w:t xml:space="preserve"> knowledge</w:t>
      </w:r>
      <w:r>
        <w:rPr>
          <w:color w:val="auto"/>
          <w:szCs w:val="28"/>
          <w:lang w:val="en-US"/>
        </w:rPr>
        <w:t>, promotes innovation, and helps shape the next era of power electronics in India," declares Lisette Hausser, Vice President of PCIM at Mesago Messe Frankfurt GmbH.</w:t>
      </w:r>
    </w:p>
    <w:p w14:paraId="25098716" w14:textId="77777777" w:rsidR="00E36F83" w:rsidRPr="00EF3ACB" w:rsidRDefault="00EF3ACB" w:rsidP="00B464C6">
      <w:pPr>
        <w:pStyle w:val="Continuoustext"/>
        <w:rPr>
          <w:color w:val="auto"/>
          <w:szCs w:val="28"/>
          <w:lang w:val="en-US"/>
        </w:rPr>
      </w:pPr>
      <w:r>
        <w:rPr>
          <w:color w:val="auto"/>
          <w:szCs w:val="28"/>
          <w:lang w:val="en-US"/>
        </w:rPr>
        <w:t>India’s Ministry of Electronics and Information Technology also recognizes the particular relevance of PCIM’s new event in Asia:</w:t>
      </w:r>
    </w:p>
    <w:p w14:paraId="7990134E" w14:textId="74A58E46" w:rsidR="00B464C6" w:rsidRPr="00EF3ACB" w:rsidRDefault="00EF3ACB" w:rsidP="00B464C6">
      <w:pPr>
        <w:pStyle w:val="Continuoustext"/>
        <w:rPr>
          <w:szCs w:val="28"/>
          <w:lang w:val="en-US"/>
        </w:rPr>
      </w:pPr>
      <w:bookmarkStart w:id="2" w:name="_Hlk215654861"/>
      <w:r>
        <w:rPr>
          <w:szCs w:val="28"/>
          <w:lang w:val="en-US"/>
        </w:rPr>
        <w:t xml:space="preserve">"Power electronics plays a decisive role in electrification and increasing energy efficiency. It forms the backbone of India's rapidly developing infrastructure – from renewable energies, power grids, and electromobility to rail transport and data centers. I am confident that the PCIM Asia New Delhi Conference will further accelerate progress in this area and strengthen the entire electronics ecosystem," says </w:t>
      </w:r>
      <w:bookmarkStart w:id="3" w:name="_Hlk215654766"/>
      <w:r>
        <w:rPr>
          <w:szCs w:val="28"/>
          <w:lang w:val="en-US"/>
        </w:rPr>
        <w:t>Ministry Secretary Shri S. Krishnan</w:t>
      </w:r>
      <w:bookmarkEnd w:id="3"/>
      <w:r>
        <w:rPr>
          <w:szCs w:val="28"/>
          <w:lang w:val="en-US"/>
        </w:rPr>
        <w:t>.</w:t>
      </w:r>
    </w:p>
    <w:bookmarkEnd w:id="2"/>
    <w:p w14:paraId="2741A002" w14:textId="00FBAD9B" w:rsidR="004D51C5" w:rsidRPr="00EF3ACB" w:rsidRDefault="00EF3ACB" w:rsidP="004D51C5">
      <w:pPr>
        <w:pStyle w:val="Continuoustext"/>
        <w:rPr>
          <w:szCs w:val="28"/>
          <w:lang w:val="en-US"/>
        </w:rPr>
      </w:pPr>
      <w:r>
        <w:rPr>
          <w:szCs w:val="28"/>
          <w:lang w:val="en-US"/>
        </w:rPr>
        <w:t xml:space="preserve">With over </w:t>
      </w:r>
      <w:r w:rsidR="00DA0BA4" w:rsidRPr="00DA0BA4">
        <w:rPr>
          <w:szCs w:val="28"/>
          <w:lang w:val="en-US"/>
        </w:rPr>
        <w:t>520</w:t>
      </w:r>
      <w:r>
        <w:rPr>
          <w:szCs w:val="28"/>
          <w:lang w:val="en-US"/>
        </w:rPr>
        <w:t xml:space="preserve"> participants, more than </w:t>
      </w:r>
      <w:r>
        <w:rPr>
          <w:color w:val="auto"/>
          <w:szCs w:val="28"/>
          <w:lang w:val="en-US"/>
        </w:rPr>
        <w:t>120</w:t>
      </w:r>
      <w:r>
        <w:rPr>
          <w:szCs w:val="28"/>
          <w:lang w:val="en-US"/>
        </w:rPr>
        <w:t xml:space="preserve"> speakers, and over </w:t>
      </w:r>
      <w:r>
        <w:rPr>
          <w:color w:val="auto"/>
          <w:szCs w:val="28"/>
          <w:lang w:val="en-US"/>
        </w:rPr>
        <w:t xml:space="preserve">75 </w:t>
      </w:r>
      <w:r>
        <w:rPr>
          <w:szCs w:val="28"/>
          <w:lang w:val="en-US"/>
        </w:rPr>
        <w:t xml:space="preserve">presentations, the Indian edition of the PCIM Conference also featured professional exchange at the highest level. Current research results and technical innovations in the field of power electronics were explained in detail, providing valuable impetus for the industry’s further development. In addition, illustrative poster presentations offered insights into pioneering projects and the results they have already achieved. </w:t>
      </w:r>
    </w:p>
    <w:p w14:paraId="1BA42C32" w14:textId="77777777" w:rsidR="004D51C5" w:rsidRPr="00EF3ACB" w:rsidRDefault="00EF3ACB" w:rsidP="00B464C6">
      <w:pPr>
        <w:pStyle w:val="Continuoustext"/>
        <w:rPr>
          <w:szCs w:val="28"/>
          <w:lang w:val="en-US"/>
        </w:rPr>
      </w:pPr>
      <w:r>
        <w:rPr>
          <w:szCs w:val="28"/>
          <w:lang w:val="en-US"/>
        </w:rPr>
        <w:t xml:space="preserve">At the center of the event, however, was naturally on the conference, with the accompanying expo featuring a total of </w:t>
      </w:r>
      <w:r>
        <w:rPr>
          <w:color w:val="auto"/>
          <w:szCs w:val="28"/>
          <w:lang w:val="en-US"/>
        </w:rPr>
        <w:t>50 exhibitors</w:t>
      </w:r>
      <w:r>
        <w:rPr>
          <w:szCs w:val="28"/>
          <w:lang w:val="en-US"/>
        </w:rPr>
        <w:t xml:space="preserve"> showing off their latest products and applications. Well-known companies such as Mitsubishi Electric, Infineon, and Rohm were on hand in New Delhi to experience the dynamic Indian market for power electronics first-hand.</w:t>
      </w:r>
    </w:p>
    <w:p w14:paraId="044027E0" w14:textId="77777777" w:rsidR="004D51C5" w:rsidRPr="00EF3ACB" w:rsidRDefault="00EF3ACB" w:rsidP="004D51C5">
      <w:pPr>
        <w:pStyle w:val="Continuoustext"/>
        <w:rPr>
          <w:szCs w:val="28"/>
          <w:lang w:val="en-US"/>
        </w:rPr>
      </w:pPr>
      <w:r>
        <w:rPr>
          <w:szCs w:val="28"/>
          <w:lang w:val="en-US"/>
        </w:rPr>
        <w:lastRenderedPageBreak/>
        <w:t xml:space="preserve">The successful premiere of the PCIM Asia New Delhi Conference has now set the stage for further inspiring events focused on future-oriented technologies and strategic exchange, which are sure to continue driving the development of India’s power electronics industry. </w:t>
      </w:r>
    </w:p>
    <w:p w14:paraId="6CC67BB9" w14:textId="09E363B0" w:rsidR="00D132F5" w:rsidRPr="005E3C63" w:rsidRDefault="00EF3ACB" w:rsidP="00D132F5">
      <w:pPr>
        <w:pStyle w:val="Continuoustext"/>
        <w:rPr>
          <w:lang w:val="en-GB"/>
        </w:rPr>
      </w:pPr>
      <w:r>
        <w:rPr>
          <w:szCs w:val="28"/>
          <w:lang w:val="en-US"/>
        </w:rPr>
        <w:t xml:space="preserve">Further information on </w:t>
      </w:r>
      <w:r w:rsidR="006269E5">
        <w:rPr>
          <w:szCs w:val="28"/>
          <w:lang w:val="en-US"/>
        </w:rPr>
        <w:t xml:space="preserve">the </w:t>
      </w:r>
      <w:r>
        <w:rPr>
          <w:szCs w:val="28"/>
          <w:lang w:val="en-US"/>
        </w:rPr>
        <w:t xml:space="preserve">PCIM Asia New Delhi is available at </w:t>
      </w:r>
      <w:hyperlink r:id="rId6" w:history="1">
        <w:r w:rsidR="0069687E">
          <w:rPr>
            <w:rStyle w:val="Hyperlink"/>
            <w:szCs w:val="28"/>
            <w:lang w:val="en-US"/>
          </w:rPr>
          <w:t>www.pcim.in</w:t>
        </w:r>
      </w:hyperlink>
      <w:r>
        <w:rPr>
          <w:szCs w:val="28"/>
          <w:lang w:val="en-US"/>
        </w:rPr>
        <w:t>.</w:t>
      </w:r>
      <w:r w:rsidR="00D132F5" w:rsidRPr="00D132F5">
        <w:rPr>
          <w:lang w:val="en-GB"/>
        </w:rPr>
        <w:t xml:space="preserve"> </w:t>
      </w:r>
    </w:p>
    <w:p w14:paraId="15856963" w14:textId="77777777" w:rsidR="00D132F5" w:rsidRPr="005E3C63" w:rsidRDefault="00D132F5" w:rsidP="00D132F5"/>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D132F5" w:rsidRPr="005E3C63" w14:paraId="46936CE5" w14:textId="77777777" w:rsidTr="00504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A28B423" w14:textId="77777777" w:rsidR="00D132F5" w:rsidRPr="005E3C63" w:rsidRDefault="00D132F5" w:rsidP="00504956">
            <w:pPr>
              <w:ind w:left="0"/>
            </w:pPr>
            <w:r w:rsidRPr="005E3C63">
              <w:rPr>
                <w:noProof/>
              </w:rPr>
              <w:drawing>
                <wp:inline distT="0" distB="0" distL="0" distR="0" wp14:anchorId="554A4C82" wp14:editId="170D4B6D">
                  <wp:extent cx="3389544" cy="2260800"/>
                  <wp:effectExtent l="0" t="0" r="1905"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544"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D132F5" w:rsidRPr="00DA0BA4" w14:paraId="4F0BBB38" w14:textId="77777777" w:rsidTr="00504956">
        <w:tc>
          <w:tcPr>
            <w:tcW w:w="5953" w:type="dxa"/>
          </w:tcPr>
          <w:p w14:paraId="20C5604A" w14:textId="6433E82E" w:rsidR="00D132F5" w:rsidRPr="00657F7D" w:rsidRDefault="00471890" w:rsidP="00504956">
            <w:pPr>
              <w:pStyle w:val="Imagecaption"/>
              <w:rPr>
                <w:lang w:val="de-DE"/>
              </w:rPr>
            </w:pPr>
            <w:r w:rsidRPr="00471890">
              <w:rPr>
                <w:lang w:val="de-DE"/>
              </w:rPr>
              <w:t>Messe Frankfurt India</w:t>
            </w:r>
          </w:p>
        </w:tc>
      </w:tr>
    </w:tbl>
    <w:p w14:paraId="24189D0F" w14:textId="30F95C93" w:rsidR="00CF31E7" w:rsidRPr="00EF3ACB" w:rsidRDefault="00EF3ACB" w:rsidP="00D132F5">
      <w:pPr>
        <w:pStyle w:val="Continuoustext"/>
        <w:rPr>
          <w:lang w:val="en-US"/>
        </w:rPr>
      </w:pPr>
      <w:r>
        <w:rPr>
          <w:lang w:val="en-US"/>
        </w:rPr>
        <w:t>PCIM – Hub for Power Electronics</w:t>
      </w:r>
    </w:p>
    <w:p w14:paraId="5F4E2030" w14:textId="77777777" w:rsidR="00CF31E7" w:rsidRPr="00EF3ACB" w:rsidRDefault="00EF3ACB" w:rsidP="00CF31E7">
      <w:pPr>
        <w:pStyle w:val="Continuoustext"/>
        <w:rPr>
          <w:lang w:val="en-US"/>
        </w:rPr>
      </w:pPr>
      <w:r>
        <w:rPr>
          <w:lang w:val="en-US"/>
        </w:rPr>
        <w:t>The central platform for power electronics, intelligent drive technology, renewable energies, and energy management</w:t>
      </w:r>
    </w:p>
    <w:p w14:paraId="5335C62D" w14:textId="77777777" w:rsidR="00C56C0A" w:rsidRPr="00EF3ACB" w:rsidRDefault="00EF3ACB" w:rsidP="00673621">
      <w:pPr>
        <w:pStyle w:val="Continuoustext"/>
        <w:rPr>
          <w:lang w:val="en-US"/>
        </w:rPr>
      </w:pPr>
      <w:r>
        <w:rPr>
          <w:lang w:val="en-US"/>
        </w:rPr>
        <w:t>The 2026 PCIM Expo &amp; Conference will take place in Nuremberg from 9–11 June.</w:t>
      </w:r>
    </w:p>
    <w:p w14:paraId="51008609" w14:textId="1F8951E3" w:rsidR="00C56C0A" w:rsidRPr="00D0475A" w:rsidRDefault="0010039A" w:rsidP="002757C9">
      <w:pPr>
        <w:pStyle w:val="berschrift4"/>
      </w:pPr>
      <w:bookmarkStart w:id="4" w:name="Presseueberschrift"/>
      <w:bookmarkStart w:id="5" w:name="hinweisueberschrift"/>
      <w:bookmarkEnd w:id="4"/>
      <w:bookmarkEnd w:id="5"/>
      <w:r w:rsidRPr="0010039A">
        <w:rPr>
          <w:bCs/>
          <w:iCs w:val="0"/>
          <w:lang w:val="en-US"/>
        </w:rPr>
        <w:t>Press information and photographic material</w:t>
      </w:r>
      <w:r w:rsidR="00EF3ACB">
        <w:rPr>
          <w:bCs/>
          <w:iCs w:val="0"/>
          <w:lang w:val="en-US"/>
        </w:rPr>
        <w:t>:</w:t>
      </w:r>
    </w:p>
    <w:bookmarkStart w:id="6" w:name="Journalisten"/>
    <w:bookmarkEnd w:id="6"/>
    <w:p w14:paraId="1C22F15F" w14:textId="696131E4" w:rsidR="007C62B4" w:rsidRPr="008F2693" w:rsidRDefault="008F2693" w:rsidP="008F2693">
      <w:pPr>
        <w:pStyle w:val="Continuoustext"/>
        <w:rPr>
          <w:lang w:val="en-GB"/>
        </w:rPr>
      </w:pPr>
      <w:r>
        <w:fldChar w:fldCharType="begin"/>
      </w:r>
      <w:r w:rsidRPr="00641AD8">
        <w:rPr>
          <w:lang w:val="en-US"/>
        </w:rPr>
        <w:instrText xml:space="preserve"> HYPERLINK "https://pcim.mesago.com/nuernberg/en/press.html" </w:instrText>
      </w:r>
      <w:r>
        <w:fldChar w:fldCharType="separate"/>
      </w:r>
      <w:r w:rsidRPr="00641AD8">
        <w:rPr>
          <w:rStyle w:val="Hyperlink"/>
          <w:lang w:val="en-US"/>
        </w:rPr>
        <w:t>Press - PCIM Europe</w:t>
      </w:r>
      <w:r>
        <w:fldChar w:fldCharType="end"/>
      </w:r>
    </w:p>
    <w:p w14:paraId="039284C9" w14:textId="721725E9" w:rsidR="00C56C0A" w:rsidRPr="00D0475A" w:rsidRDefault="00EF3ACB" w:rsidP="002757C9">
      <w:pPr>
        <w:pStyle w:val="berschrift4"/>
      </w:pPr>
      <w:r>
        <w:rPr>
          <w:bCs/>
          <w:iCs w:val="0"/>
          <w:lang w:val="en-US"/>
        </w:rPr>
        <w:t>Links to websites:</w:t>
      </w:r>
    </w:p>
    <w:bookmarkStart w:id="7" w:name="Netz"/>
    <w:bookmarkEnd w:id="7"/>
    <w:p w14:paraId="7B601580" w14:textId="25495D5D" w:rsidR="008F2693" w:rsidRDefault="008F2693" w:rsidP="008F2693">
      <w:pPr>
        <w:pStyle w:val="Continuoustext"/>
        <w:rPr>
          <w:lang w:val="en-US"/>
        </w:rPr>
      </w:pPr>
      <w:r>
        <w:fldChar w:fldCharType="begin"/>
      </w:r>
      <w:r w:rsidRPr="007C62B4">
        <w:rPr>
          <w:lang w:val="en-US"/>
        </w:rPr>
        <w:instrText xml:space="preserve"> HYPERLINK "https://pcim.mesago.com/events/en.html" </w:instrText>
      </w:r>
      <w:r>
        <w:fldChar w:fldCharType="separate"/>
      </w:r>
      <w:r w:rsidRPr="007C62B4">
        <w:rPr>
          <w:rStyle w:val="Hyperlink"/>
          <w:lang w:val="en-US"/>
        </w:rPr>
        <w:t>PCIM Europe – the international event in power electronics</w:t>
      </w:r>
      <w:r>
        <w:fldChar w:fldCharType="end"/>
      </w:r>
      <w:r w:rsidRPr="0057094E">
        <w:rPr>
          <w:lang w:val="en-US"/>
        </w:rPr>
        <w:t xml:space="preserve"> </w:t>
      </w:r>
      <w:r>
        <w:rPr>
          <w:lang w:val="en-US"/>
        </w:rPr>
        <w:t xml:space="preserve">          </w:t>
      </w:r>
      <w:hyperlink r:id="rId8" w:history="1">
        <w:r w:rsidRPr="00CF5B16">
          <w:rPr>
            <w:rStyle w:val="Hyperlink"/>
            <w:lang w:val="en-US"/>
          </w:rPr>
          <w:t>https://www.facebook.com/pcimeurope</w:t>
        </w:r>
      </w:hyperlink>
      <w:r w:rsidRPr="00CF5B16">
        <w:rPr>
          <w:color w:val="auto"/>
          <w:lang w:val="en-US"/>
        </w:rPr>
        <w:t>/</w:t>
      </w:r>
      <w:r w:rsidRPr="00CF5B16">
        <w:rPr>
          <w:color w:val="auto"/>
          <w:lang w:val="en-US"/>
        </w:rPr>
        <w:br/>
      </w:r>
      <w:hyperlink r:id="rId9" w:history="1">
        <w:r w:rsidRPr="00CF5B16">
          <w:rPr>
            <w:rStyle w:val="Hyperlink"/>
            <w:lang w:val="en-US"/>
          </w:rPr>
          <w:t>https://www.linkedin.com/showcase/pcim-europe/</w:t>
        </w:r>
      </w:hyperlink>
    </w:p>
    <w:p w14:paraId="26FCBA22" w14:textId="282054C0" w:rsidR="003F716F" w:rsidRPr="008F2693" w:rsidRDefault="00EF3ACB" w:rsidP="008F2693">
      <w:pPr>
        <w:pStyle w:val="Continuoustext"/>
        <w:rPr>
          <w:lang w:val="en-US"/>
        </w:rPr>
      </w:pPr>
      <w:r>
        <w:rPr>
          <w:color w:val="auto"/>
          <w:lang w:val="en-US"/>
        </w:rPr>
        <w:br/>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262DA" w14:paraId="1136E9A2" w14:textId="77777777" w:rsidTr="00D0475A">
        <w:tc>
          <w:tcPr>
            <w:tcW w:w="5000" w:type="pct"/>
            <w:tcMar>
              <w:top w:w="0" w:type="dxa"/>
              <w:left w:w="142" w:type="dxa"/>
              <w:bottom w:w="0" w:type="dxa"/>
              <w:right w:w="0" w:type="dxa"/>
            </w:tcMar>
            <w:hideMark/>
          </w:tcPr>
          <w:p w14:paraId="487D7D26" w14:textId="77777777" w:rsidR="00D0475A" w:rsidRPr="00D0475A" w:rsidRDefault="00EF3ACB">
            <w:pPr>
              <w:pStyle w:val="Logogram"/>
            </w:pPr>
            <w:r>
              <w:rPr>
                <w:bCs/>
                <w:iCs w:val="0"/>
                <w:noProof/>
                <w:lang w:val="en-US"/>
              </w:rPr>
              <w:lastRenderedPageBreak/>
              <w:drawing>
                <wp:anchor distT="0" distB="0" distL="114300" distR="114300" simplePos="0" relativeHeight="251658240" behindDoc="1" locked="0" layoutInCell="1" allowOverlap="1" wp14:anchorId="5477B8B9" wp14:editId="0FF67BE8">
                  <wp:simplePos x="0" y="0"/>
                  <wp:positionH relativeFrom="column">
                    <wp:posOffset>-5715</wp:posOffset>
                  </wp:positionH>
                  <wp:positionV relativeFrom="paragraph">
                    <wp:posOffset>27305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38275" cy="466725"/>
                          </a:xfrm>
                          <a:prstGeom prst="rect">
                            <a:avLst/>
                          </a:prstGeom>
                          <a:noFill/>
                        </pic:spPr>
                      </pic:pic>
                    </a:graphicData>
                  </a:graphic>
                </wp:anchor>
              </w:drawing>
            </w:r>
          </w:p>
        </w:tc>
      </w:tr>
      <w:tr w:rsidR="003262DA" w:rsidRPr="004155AA" w14:paraId="5B64D82A" w14:textId="77777777" w:rsidTr="00D0475A">
        <w:tc>
          <w:tcPr>
            <w:tcW w:w="5000" w:type="pct"/>
            <w:hideMark/>
          </w:tcPr>
          <w:p w14:paraId="02ADA2A1" w14:textId="77777777" w:rsidR="00D0475A" w:rsidRPr="00147930" w:rsidRDefault="00EF3ACB">
            <w:pPr>
              <w:pStyle w:val="Contact"/>
            </w:pPr>
            <w:r>
              <w:rPr>
                <w:bCs/>
                <w:iCs w:val="0"/>
                <w:lang w:val="en-US"/>
              </w:rPr>
              <w:t>Your contact:</w:t>
            </w:r>
          </w:p>
          <w:p w14:paraId="5A44A57F" w14:textId="77777777" w:rsidR="00535EB6" w:rsidRPr="00EF3ACB" w:rsidRDefault="00EF3ACB" w:rsidP="00535EB6">
            <w:pPr>
              <w:pStyle w:val="Continuoustext"/>
              <w:rPr>
                <w:color w:val="auto"/>
                <w:lang w:val="en-US"/>
              </w:rPr>
            </w:pPr>
            <w:r>
              <w:rPr>
                <w:color w:val="auto"/>
                <w:lang w:val="en-US"/>
              </w:rPr>
              <w:t>Lisette Hausser</w:t>
            </w:r>
            <w:r>
              <w:rPr>
                <w:color w:val="auto"/>
                <w:lang w:val="en-US"/>
              </w:rPr>
              <w:br/>
              <w:t>Phone: +49 711 61946-85</w:t>
            </w:r>
            <w:r>
              <w:rPr>
                <w:color w:val="auto"/>
                <w:lang w:val="en-US"/>
              </w:rPr>
              <w:br/>
              <w:t>lisette.hausser@mesago.com</w:t>
            </w:r>
          </w:p>
          <w:p w14:paraId="168DDD05" w14:textId="77777777" w:rsidR="00D0475A" w:rsidRDefault="00EF3ACB">
            <w:pPr>
              <w:pStyle w:val="Continuoustext"/>
            </w:pPr>
            <w:r w:rsidRPr="00EF3ACB">
              <w:t>Mesago Messe Frankfurt GmbH</w:t>
            </w:r>
            <w:r w:rsidRPr="00EF3ACB">
              <w:br/>
              <w:t>Rotebühlstrasse 83–85</w:t>
            </w:r>
            <w:r w:rsidRPr="00EF3ACB">
              <w:br/>
              <w:t>70178 Stuttgart</w:t>
            </w:r>
            <w:r w:rsidRPr="00EF3ACB">
              <w:br/>
            </w:r>
            <w:hyperlink r:id="rId11" w:history="1">
              <w:r w:rsidR="00D0475A" w:rsidRPr="00EF3ACB">
                <w:rPr>
                  <w:rStyle w:val="Hyperlink"/>
                </w:rPr>
                <w:t>www.mesago.com</w:t>
              </w:r>
            </w:hyperlink>
          </w:p>
        </w:tc>
      </w:tr>
    </w:tbl>
    <w:p w14:paraId="5E286ADB" w14:textId="37DE0F61" w:rsidR="00BD5689" w:rsidRDefault="00BD5689" w:rsidP="00BD5689">
      <w:pPr>
        <w:pStyle w:val="berschrift4"/>
        <w:rPr>
          <w:rFonts w:eastAsia="Times New Roman"/>
        </w:rPr>
      </w:pPr>
      <w:r>
        <w:rPr>
          <w:rFonts w:eastAsia="Times New Roman"/>
        </w:rPr>
        <w:t xml:space="preserve">Background information on </w:t>
      </w:r>
      <w:r w:rsidRPr="00C43C44">
        <w:rPr>
          <w:rFonts w:eastAsia="Times New Roman"/>
        </w:rPr>
        <w:t>Mesago Messe Frankfurt GmbH</w:t>
      </w:r>
    </w:p>
    <w:p w14:paraId="4F9843F3" w14:textId="77777777" w:rsidR="00BD5689" w:rsidRPr="00FD49F6" w:rsidRDefault="00BD5689" w:rsidP="00BD5689">
      <w:pPr>
        <w:autoSpaceDE w:val="0"/>
        <w:autoSpaceDN w:val="0"/>
        <w:adjustRightInd w:val="0"/>
        <w:rPr>
          <w:rFonts w:cs="Arial"/>
          <w:lang w:val="en-US"/>
        </w:rPr>
      </w:pPr>
      <w:r w:rsidRPr="00FD49F6">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1F73ACCD" w14:textId="77777777" w:rsidR="00BD5689" w:rsidRPr="00FD49F6" w:rsidRDefault="00BD5689" w:rsidP="00BD5689">
      <w:pPr>
        <w:autoSpaceDE w:val="0"/>
        <w:autoSpaceDN w:val="0"/>
        <w:adjustRightInd w:val="0"/>
        <w:rPr>
          <w:rFonts w:cs="Arial"/>
          <w:lang w:val="en-US"/>
        </w:rPr>
      </w:pPr>
      <w:r w:rsidRPr="00FD49F6">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33B9010D" w14:textId="77777777" w:rsidR="00BD5689" w:rsidRPr="00FD49F6" w:rsidRDefault="00BD5689" w:rsidP="00BD5689">
      <w:pPr>
        <w:autoSpaceDE w:val="0"/>
        <w:autoSpaceDN w:val="0"/>
        <w:adjustRightInd w:val="0"/>
        <w:rPr>
          <w:rFonts w:cs="Arial"/>
          <w:lang w:val="en-US"/>
        </w:rPr>
      </w:pPr>
      <w:r w:rsidRPr="00FD49F6">
        <w:rPr>
          <w:rFonts w:cs="Arial"/>
          <w:lang w:val="en-US"/>
        </w:rPr>
        <w:t>As part of the Messe Frankfurt Group, Mesago employs around 1</w:t>
      </w:r>
      <w:r>
        <w:rPr>
          <w:rFonts w:cs="Arial"/>
          <w:lang w:val="en-US"/>
        </w:rPr>
        <w:t>7</w:t>
      </w:r>
      <w:r w:rsidRPr="00FD49F6">
        <w:rPr>
          <w:rFonts w:cs="Arial"/>
          <w:lang w:val="en-US"/>
        </w:rPr>
        <w:t>0 people at its headquarters in Stuttgart, Germany.</w:t>
      </w:r>
      <w:r w:rsidRPr="00AC7878">
        <w:rPr>
          <w:rFonts w:cs="Arial"/>
        </w:rPr>
        <w:t xml:space="preserve"> </w:t>
      </w:r>
      <w:r w:rsidRPr="00AC7878">
        <w:rPr>
          <w:rFonts w:cs="Arial"/>
          <w:lang w:val="en-US"/>
        </w:rPr>
        <w:t>(</w:t>
      </w:r>
      <w:hyperlink r:id="rId12" w:history="1">
        <w:r w:rsidRPr="00AC7878">
          <w:rPr>
            <w:rFonts w:cs="Arial"/>
          </w:rPr>
          <w:t>mesago.com</w:t>
        </w:r>
      </w:hyperlink>
      <w:r w:rsidRPr="00AC7878">
        <w:rPr>
          <w:rFonts w:cs="Arial"/>
          <w:lang w:val="en-US"/>
        </w:rPr>
        <w:t>)</w:t>
      </w:r>
    </w:p>
    <w:p w14:paraId="5B6A1BA0" w14:textId="77777777" w:rsidR="00BD5689" w:rsidRPr="005E3C63" w:rsidRDefault="00BD5689" w:rsidP="00BD5689">
      <w:pPr>
        <w:pStyle w:val="berschrift4"/>
        <w:rPr>
          <w:rFonts w:eastAsia="Times New Roman"/>
        </w:rPr>
      </w:pPr>
      <w:r w:rsidRPr="005E3C63">
        <w:rPr>
          <w:rFonts w:eastAsia="Times New Roman"/>
        </w:rPr>
        <w:t>Background information on Messe Frankfurt</w:t>
      </w:r>
    </w:p>
    <w:p w14:paraId="10B2A30B" w14:textId="77777777" w:rsidR="00BD5689" w:rsidRPr="00A6749A" w:rsidRDefault="00BD5689" w:rsidP="00BD5689">
      <w:pPr>
        <w:pStyle w:val="Continuoustext"/>
        <w:rPr>
          <w:lang w:val="en-US"/>
        </w:rPr>
      </w:pPr>
      <w:hyperlink r:id="rId13" w:history="1">
        <w:r w:rsidRPr="00A6749A">
          <w:rPr>
            <w:rStyle w:val="Hyperlink"/>
            <w:lang w:val="en-US"/>
          </w:rPr>
          <w:t>www.messefrankfurt.com/background-information</w:t>
        </w:r>
      </w:hyperlink>
    </w:p>
    <w:p w14:paraId="30258F46" w14:textId="77777777" w:rsidR="00BD5689" w:rsidRPr="00A6749A" w:rsidRDefault="00BD5689" w:rsidP="00BD5689">
      <w:pPr>
        <w:pStyle w:val="berschrift4"/>
        <w:rPr>
          <w:rFonts w:eastAsia="Times New Roman"/>
          <w:lang w:val="en-US"/>
        </w:rPr>
      </w:pPr>
      <w:r w:rsidRPr="00A6749A">
        <w:rPr>
          <w:rFonts w:eastAsia="Times New Roman"/>
          <w:lang w:val="en-US"/>
        </w:rPr>
        <w:t>Sustainability at Messe Frankfurt</w:t>
      </w:r>
    </w:p>
    <w:p w14:paraId="3BF8EE26" w14:textId="2BF645B3" w:rsidR="00B36757" w:rsidRPr="00EF3ACB" w:rsidRDefault="00BD5689" w:rsidP="00BD5689">
      <w:pPr>
        <w:pStyle w:val="Continuoustext"/>
        <w:rPr>
          <w:rStyle w:val="Hyperlink"/>
          <w:lang w:val="en-US"/>
        </w:rPr>
      </w:pPr>
      <w:hyperlink r:id="rId14" w:anchor="sustainability" w:history="1">
        <w:r w:rsidRPr="00AF2C83">
          <w:rPr>
            <w:rStyle w:val="Hyperlink"/>
            <w:lang w:val="en-US"/>
          </w:rPr>
          <w:t>www.messefrankfurt.com/sustainability-information</w:t>
        </w:r>
      </w:hyperlink>
    </w:p>
    <w:p w14:paraId="57D50CE2" w14:textId="77777777" w:rsidR="00644BF7" w:rsidRPr="00EF3ACB" w:rsidRDefault="00644BF7" w:rsidP="00CF31E7">
      <w:pPr>
        <w:pStyle w:val="Continuoustext"/>
        <w:rPr>
          <w:rStyle w:val="Hyperlink"/>
          <w:lang w:val="en-US"/>
        </w:rPr>
      </w:pPr>
    </w:p>
    <w:p w14:paraId="235C1537" w14:textId="77777777" w:rsidR="00644BF7" w:rsidRPr="00EF3ACB" w:rsidRDefault="00644BF7" w:rsidP="00CF31E7">
      <w:pPr>
        <w:pStyle w:val="Continuoustext"/>
        <w:rPr>
          <w:rStyle w:val="Hyperlink"/>
          <w:lang w:val="en-US"/>
        </w:rPr>
      </w:pPr>
    </w:p>
    <w:p w14:paraId="1EA6B407" w14:textId="77777777" w:rsidR="00644BF7" w:rsidRPr="00EF3ACB" w:rsidRDefault="00644BF7" w:rsidP="00E36F83">
      <w:pPr>
        <w:pStyle w:val="Continuoustext"/>
        <w:ind w:left="0"/>
        <w:rPr>
          <w:rStyle w:val="Hyperlink"/>
          <w:lang w:val="en-US"/>
        </w:rPr>
      </w:pPr>
    </w:p>
    <w:p w14:paraId="45DAB866" w14:textId="77777777" w:rsidR="00644BF7" w:rsidRPr="00EF3ACB" w:rsidRDefault="00644BF7" w:rsidP="00657F7D">
      <w:pPr>
        <w:pStyle w:val="Continuoustext"/>
        <w:ind w:left="0"/>
        <w:rPr>
          <w:rStyle w:val="Hyperlink"/>
          <w:lang w:val="en-US"/>
        </w:rPr>
      </w:pPr>
    </w:p>
    <w:p w14:paraId="72E0F74B" w14:textId="77777777" w:rsidR="00644BF7" w:rsidRPr="00EF3ACB" w:rsidRDefault="00644BF7" w:rsidP="00CF31E7">
      <w:pPr>
        <w:pStyle w:val="Continuoustext"/>
        <w:rPr>
          <w:rStyle w:val="Hyperlink"/>
          <w:lang w:val="en-US"/>
        </w:rPr>
      </w:pPr>
    </w:p>
    <w:p w14:paraId="3B7BFB12" w14:textId="77777777" w:rsidR="00644BF7" w:rsidRPr="00EF3ACB" w:rsidRDefault="00644BF7" w:rsidP="004D51C5">
      <w:pPr>
        <w:pStyle w:val="Continuoustext"/>
        <w:ind w:left="0"/>
        <w:rPr>
          <w:rStyle w:val="Hyperlink"/>
          <w:lang w:val="en-US"/>
        </w:rPr>
      </w:pPr>
    </w:p>
    <w:sectPr w:rsidR="00644BF7" w:rsidRPr="00EF3A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0DE9"/>
    <w:rsid w:val="00012BD5"/>
    <w:rsid w:val="00020EB1"/>
    <w:rsid w:val="00027A0B"/>
    <w:rsid w:val="00027A61"/>
    <w:rsid w:val="000428FE"/>
    <w:rsid w:val="00046DE0"/>
    <w:rsid w:val="00047B89"/>
    <w:rsid w:val="000545D6"/>
    <w:rsid w:val="00054954"/>
    <w:rsid w:val="00057A9D"/>
    <w:rsid w:val="00061BE7"/>
    <w:rsid w:val="000757D7"/>
    <w:rsid w:val="00076FCE"/>
    <w:rsid w:val="00086DDB"/>
    <w:rsid w:val="000A0BA0"/>
    <w:rsid w:val="000A655B"/>
    <w:rsid w:val="000B1BA7"/>
    <w:rsid w:val="000C1D1B"/>
    <w:rsid w:val="000C3136"/>
    <w:rsid w:val="000C6772"/>
    <w:rsid w:val="000D1B9A"/>
    <w:rsid w:val="000D5BFC"/>
    <w:rsid w:val="000D7791"/>
    <w:rsid w:val="000E1C10"/>
    <w:rsid w:val="000E5B4C"/>
    <w:rsid w:val="0010039A"/>
    <w:rsid w:val="00105788"/>
    <w:rsid w:val="00123F65"/>
    <w:rsid w:val="0012580F"/>
    <w:rsid w:val="00127DAA"/>
    <w:rsid w:val="00131FFA"/>
    <w:rsid w:val="00132485"/>
    <w:rsid w:val="00133AFD"/>
    <w:rsid w:val="00135882"/>
    <w:rsid w:val="00136B94"/>
    <w:rsid w:val="00147930"/>
    <w:rsid w:val="00165EEA"/>
    <w:rsid w:val="00166B37"/>
    <w:rsid w:val="001765E8"/>
    <w:rsid w:val="00181551"/>
    <w:rsid w:val="0018796B"/>
    <w:rsid w:val="0019219A"/>
    <w:rsid w:val="001939ED"/>
    <w:rsid w:val="001A78CC"/>
    <w:rsid w:val="001B32B4"/>
    <w:rsid w:val="001B6E66"/>
    <w:rsid w:val="001B70BE"/>
    <w:rsid w:val="001E1CF7"/>
    <w:rsid w:val="001E69E1"/>
    <w:rsid w:val="001F14E5"/>
    <w:rsid w:val="00207C5D"/>
    <w:rsid w:val="00216462"/>
    <w:rsid w:val="00221135"/>
    <w:rsid w:val="00222267"/>
    <w:rsid w:val="0023036F"/>
    <w:rsid w:val="0023133C"/>
    <w:rsid w:val="00240018"/>
    <w:rsid w:val="0024263C"/>
    <w:rsid w:val="0024291B"/>
    <w:rsid w:val="00245C2C"/>
    <w:rsid w:val="00247B78"/>
    <w:rsid w:val="002575E2"/>
    <w:rsid w:val="002757C9"/>
    <w:rsid w:val="0027627D"/>
    <w:rsid w:val="00277A74"/>
    <w:rsid w:val="00281D02"/>
    <w:rsid w:val="00282497"/>
    <w:rsid w:val="002A4EA8"/>
    <w:rsid w:val="002A54FE"/>
    <w:rsid w:val="002A5878"/>
    <w:rsid w:val="002A6011"/>
    <w:rsid w:val="002B1BE0"/>
    <w:rsid w:val="002C7048"/>
    <w:rsid w:val="002D23F5"/>
    <w:rsid w:val="002D4502"/>
    <w:rsid w:val="002E0E13"/>
    <w:rsid w:val="003161AB"/>
    <w:rsid w:val="003179CF"/>
    <w:rsid w:val="003206D6"/>
    <w:rsid w:val="003262DA"/>
    <w:rsid w:val="00342F90"/>
    <w:rsid w:val="003456B4"/>
    <w:rsid w:val="00350C00"/>
    <w:rsid w:val="003618BC"/>
    <w:rsid w:val="00363F18"/>
    <w:rsid w:val="003752D0"/>
    <w:rsid w:val="003828B1"/>
    <w:rsid w:val="003902B2"/>
    <w:rsid w:val="00397AB7"/>
    <w:rsid w:val="003A06E5"/>
    <w:rsid w:val="003A2D40"/>
    <w:rsid w:val="003A43F0"/>
    <w:rsid w:val="003A4F8E"/>
    <w:rsid w:val="003B7A47"/>
    <w:rsid w:val="003C4BD0"/>
    <w:rsid w:val="003D0252"/>
    <w:rsid w:val="003D767A"/>
    <w:rsid w:val="003E4A92"/>
    <w:rsid w:val="003F0B98"/>
    <w:rsid w:val="003F436D"/>
    <w:rsid w:val="003F716F"/>
    <w:rsid w:val="00412BEE"/>
    <w:rsid w:val="00412E39"/>
    <w:rsid w:val="004155AA"/>
    <w:rsid w:val="00422340"/>
    <w:rsid w:val="0042362C"/>
    <w:rsid w:val="00424857"/>
    <w:rsid w:val="004301B8"/>
    <w:rsid w:val="0044530F"/>
    <w:rsid w:val="0045113D"/>
    <w:rsid w:val="0046161D"/>
    <w:rsid w:val="00467388"/>
    <w:rsid w:val="00471175"/>
    <w:rsid w:val="00471890"/>
    <w:rsid w:val="0048087F"/>
    <w:rsid w:val="004838D6"/>
    <w:rsid w:val="00484385"/>
    <w:rsid w:val="00490104"/>
    <w:rsid w:val="0049137E"/>
    <w:rsid w:val="00493E4E"/>
    <w:rsid w:val="004A1916"/>
    <w:rsid w:val="004A2654"/>
    <w:rsid w:val="004B4C56"/>
    <w:rsid w:val="004B604E"/>
    <w:rsid w:val="004C29F4"/>
    <w:rsid w:val="004D0724"/>
    <w:rsid w:val="004D51C5"/>
    <w:rsid w:val="004D75C2"/>
    <w:rsid w:val="004E015C"/>
    <w:rsid w:val="004F1D64"/>
    <w:rsid w:val="00505759"/>
    <w:rsid w:val="00511CB7"/>
    <w:rsid w:val="00513865"/>
    <w:rsid w:val="00523505"/>
    <w:rsid w:val="00531E96"/>
    <w:rsid w:val="00532A6A"/>
    <w:rsid w:val="00532DD6"/>
    <w:rsid w:val="00535EB6"/>
    <w:rsid w:val="00536FE2"/>
    <w:rsid w:val="00540045"/>
    <w:rsid w:val="00540244"/>
    <w:rsid w:val="005454E1"/>
    <w:rsid w:val="00552CE9"/>
    <w:rsid w:val="00566B83"/>
    <w:rsid w:val="0057412A"/>
    <w:rsid w:val="005779BB"/>
    <w:rsid w:val="0058253E"/>
    <w:rsid w:val="005855F0"/>
    <w:rsid w:val="005A13EF"/>
    <w:rsid w:val="005B0C66"/>
    <w:rsid w:val="005B1AA8"/>
    <w:rsid w:val="005B2BAD"/>
    <w:rsid w:val="005B33FB"/>
    <w:rsid w:val="005C56A4"/>
    <w:rsid w:val="005E3C63"/>
    <w:rsid w:val="006026D6"/>
    <w:rsid w:val="00603691"/>
    <w:rsid w:val="00604228"/>
    <w:rsid w:val="00614BA5"/>
    <w:rsid w:val="006241DE"/>
    <w:rsid w:val="0062571C"/>
    <w:rsid w:val="006269E5"/>
    <w:rsid w:val="00633CAD"/>
    <w:rsid w:val="00641AD8"/>
    <w:rsid w:val="00641E59"/>
    <w:rsid w:val="00644BF7"/>
    <w:rsid w:val="00657389"/>
    <w:rsid w:val="00657F7D"/>
    <w:rsid w:val="0066087F"/>
    <w:rsid w:val="006616E9"/>
    <w:rsid w:val="00667753"/>
    <w:rsid w:val="00672474"/>
    <w:rsid w:val="00673621"/>
    <w:rsid w:val="00677AB0"/>
    <w:rsid w:val="0069687E"/>
    <w:rsid w:val="00696BE5"/>
    <w:rsid w:val="006A698F"/>
    <w:rsid w:val="006B53E8"/>
    <w:rsid w:val="006C1E26"/>
    <w:rsid w:val="006C6DCE"/>
    <w:rsid w:val="006E1B25"/>
    <w:rsid w:val="006F08FC"/>
    <w:rsid w:val="006F7207"/>
    <w:rsid w:val="00701D02"/>
    <w:rsid w:val="00710E0D"/>
    <w:rsid w:val="00711108"/>
    <w:rsid w:val="00714D37"/>
    <w:rsid w:val="00726822"/>
    <w:rsid w:val="00732920"/>
    <w:rsid w:val="0076139D"/>
    <w:rsid w:val="00765A75"/>
    <w:rsid w:val="00765F4E"/>
    <w:rsid w:val="00766E74"/>
    <w:rsid w:val="0078718F"/>
    <w:rsid w:val="00790C22"/>
    <w:rsid w:val="00793455"/>
    <w:rsid w:val="007B054A"/>
    <w:rsid w:val="007B2F62"/>
    <w:rsid w:val="007B2F67"/>
    <w:rsid w:val="007B3A1C"/>
    <w:rsid w:val="007B65CB"/>
    <w:rsid w:val="007C0708"/>
    <w:rsid w:val="007C23F6"/>
    <w:rsid w:val="007C41C1"/>
    <w:rsid w:val="007C62B4"/>
    <w:rsid w:val="007D6943"/>
    <w:rsid w:val="007E63E8"/>
    <w:rsid w:val="007F69A9"/>
    <w:rsid w:val="00804671"/>
    <w:rsid w:val="00807121"/>
    <w:rsid w:val="00807C5C"/>
    <w:rsid w:val="00813F4C"/>
    <w:rsid w:val="008209A6"/>
    <w:rsid w:val="00826152"/>
    <w:rsid w:val="00835688"/>
    <w:rsid w:val="0084260E"/>
    <w:rsid w:val="00850071"/>
    <w:rsid w:val="00854A27"/>
    <w:rsid w:val="00862654"/>
    <w:rsid w:val="00867A39"/>
    <w:rsid w:val="0088042D"/>
    <w:rsid w:val="008A5874"/>
    <w:rsid w:val="008C479B"/>
    <w:rsid w:val="008D5680"/>
    <w:rsid w:val="008E4E88"/>
    <w:rsid w:val="008F02ED"/>
    <w:rsid w:val="008F2693"/>
    <w:rsid w:val="009045C6"/>
    <w:rsid w:val="00905800"/>
    <w:rsid w:val="0091195F"/>
    <w:rsid w:val="00930EAB"/>
    <w:rsid w:val="009342FB"/>
    <w:rsid w:val="009349EF"/>
    <w:rsid w:val="00935F34"/>
    <w:rsid w:val="00936976"/>
    <w:rsid w:val="009373ED"/>
    <w:rsid w:val="00937762"/>
    <w:rsid w:val="00950D48"/>
    <w:rsid w:val="00950F1B"/>
    <w:rsid w:val="00963452"/>
    <w:rsid w:val="00963806"/>
    <w:rsid w:val="0096457E"/>
    <w:rsid w:val="00993216"/>
    <w:rsid w:val="009A6630"/>
    <w:rsid w:val="009B3394"/>
    <w:rsid w:val="009B4584"/>
    <w:rsid w:val="009C0038"/>
    <w:rsid w:val="009C1968"/>
    <w:rsid w:val="009E158B"/>
    <w:rsid w:val="009F0D32"/>
    <w:rsid w:val="00A15BC8"/>
    <w:rsid w:val="00A160C5"/>
    <w:rsid w:val="00A27C32"/>
    <w:rsid w:val="00A3041E"/>
    <w:rsid w:val="00A331E4"/>
    <w:rsid w:val="00A53CAF"/>
    <w:rsid w:val="00A62E5A"/>
    <w:rsid w:val="00A6749A"/>
    <w:rsid w:val="00A732C0"/>
    <w:rsid w:val="00A8036E"/>
    <w:rsid w:val="00A825A4"/>
    <w:rsid w:val="00A9035F"/>
    <w:rsid w:val="00A91AFB"/>
    <w:rsid w:val="00A925F0"/>
    <w:rsid w:val="00AA0CCA"/>
    <w:rsid w:val="00AA7014"/>
    <w:rsid w:val="00AC325C"/>
    <w:rsid w:val="00AC7878"/>
    <w:rsid w:val="00AD541B"/>
    <w:rsid w:val="00AE7164"/>
    <w:rsid w:val="00AF2C83"/>
    <w:rsid w:val="00AF55EB"/>
    <w:rsid w:val="00B00511"/>
    <w:rsid w:val="00B02CED"/>
    <w:rsid w:val="00B0538E"/>
    <w:rsid w:val="00B06EE3"/>
    <w:rsid w:val="00B07DB8"/>
    <w:rsid w:val="00B159EC"/>
    <w:rsid w:val="00B23D7D"/>
    <w:rsid w:val="00B32C9E"/>
    <w:rsid w:val="00B36757"/>
    <w:rsid w:val="00B464C6"/>
    <w:rsid w:val="00B555FD"/>
    <w:rsid w:val="00B70F84"/>
    <w:rsid w:val="00B71656"/>
    <w:rsid w:val="00B863A3"/>
    <w:rsid w:val="00BA0462"/>
    <w:rsid w:val="00BA056D"/>
    <w:rsid w:val="00BC0C51"/>
    <w:rsid w:val="00BC16F1"/>
    <w:rsid w:val="00BC765F"/>
    <w:rsid w:val="00BD3F97"/>
    <w:rsid w:val="00BD4F11"/>
    <w:rsid w:val="00BD5689"/>
    <w:rsid w:val="00BD6BB9"/>
    <w:rsid w:val="00BE1F22"/>
    <w:rsid w:val="00BE20F1"/>
    <w:rsid w:val="00BE3A4E"/>
    <w:rsid w:val="00BE3F19"/>
    <w:rsid w:val="00BE6211"/>
    <w:rsid w:val="00C0029A"/>
    <w:rsid w:val="00C04433"/>
    <w:rsid w:val="00C06975"/>
    <w:rsid w:val="00C12A06"/>
    <w:rsid w:val="00C17FAD"/>
    <w:rsid w:val="00C21B34"/>
    <w:rsid w:val="00C25464"/>
    <w:rsid w:val="00C25FCC"/>
    <w:rsid w:val="00C2765B"/>
    <w:rsid w:val="00C35A1E"/>
    <w:rsid w:val="00C43C44"/>
    <w:rsid w:val="00C45A4E"/>
    <w:rsid w:val="00C5287E"/>
    <w:rsid w:val="00C55078"/>
    <w:rsid w:val="00C56C0A"/>
    <w:rsid w:val="00C62C1E"/>
    <w:rsid w:val="00C81BE2"/>
    <w:rsid w:val="00C85550"/>
    <w:rsid w:val="00C87FDC"/>
    <w:rsid w:val="00CA1625"/>
    <w:rsid w:val="00CC3888"/>
    <w:rsid w:val="00CE3DF1"/>
    <w:rsid w:val="00CF138C"/>
    <w:rsid w:val="00CF31E7"/>
    <w:rsid w:val="00D00796"/>
    <w:rsid w:val="00D01E50"/>
    <w:rsid w:val="00D0411E"/>
    <w:rsid w:val="00D0475A"/>
    <w:rsid w:val="00D132F5"/>
    <w:rsid w:val="00D22FE1"/>
    <w:rsid w:val="00D27EB6"/>
    <w:rsid w:val="00D4246F"/>
    <w:rsid w:val="00D425CB"/>
    <w:rsid w:val="00D452F3"/>
    <w:rsid w:val="00D47632"/>
    <w:rsid w:val="00D51603"/>
    <w:rsid w:val="00D536AD"/>
    <w:rsid w:val="00D54056"/>
    <w:rsid w:val="00D67944"/>
    <w:rsid w:val="00D708BD"/>
    <w:rsid w:val="00D83AE9"/>
    <w:rsid w:val="00DA0BA4"/>
    <w:rsid w:val="00DA5D42"/>
    <w:rsid w:val="00DA6584"/>
    <w:rsid w:val="00DA7114"/>
    <w:rsid w:val="00DB6C39"/>
    <w:rsid w:val="00DB728F"/>
    <w:rsid w:val="00DC1A84"/>
    <w:rsid w:val="00E04E00"/>
    <w:rsid w:val="00E228FC"/>
    <w:rsid w:val="00E22976"/>
    <w:rsid w:val="00E31507"/>
    <w:rsid w:val="00E32257"/>
    <w:rsid w:val="00E323AF"/>
    <w:rsid w:val="00E35847"/>
    <w:rsid w:val="00E36F51"/>
    <w:rsid w:val="00E36F83"/>
    <w:rsid w:val="00E436CB"/>
    <w:rsid w:val="00E454F8"/>
    <w:rsid w:val="00E67E2C"/>
    <w:rsid w:val="00E82225"/>
    <w:rsid w:val="00E85536"/>
    <w:rsid w:val="00EA0123"/>
    <w:rsid w:val="00EA298F"/>
    <w:rsid w:val="00EB76F5"/>
    <w:rsid w:val="00EC05B5"/>
    <w:rsid w:val="00EC4C24"/>
    <w:rsid w:val="00EE0D42"/>
    <w:rsid w:val="00EE2B2A"/>
    <w:rsid w:val="00EF3ACB"/>
    <w:rsid w:val="00F0256E"/>
    <w:rsid w:val="00F03F20"/>
    <w:rsid w:val="00F11B29"/>
    <w:rsid w:val="00F12364"/>
    <w:rsid w:val="00F164D8"/>
    <w:rsid w:val="00F35776"/>
    <w:rsid w:val="00F43D1B"/>
    <w:rsid w:val="00F501FE"/>
    <w:rsid w:val="00F6297C"/>
    <w:rsid w:val="00F75403"/>
    <w:rsid w:val="00F813C7"/>
    <w:rsid w:val="00F9058C"/>
    <w:rsid w:val="00F91F11"/>
    <w:rsid w:val="00F944A0"/>
    <w:rsid w:val="00FB0FB9"/>
    <w:rsid w:val="00FC21C1"/>
    <w:rsid w:val="00FC70AD"/>
    <w:rsid w:val="00FD5D27"/>
    <w:rsid w:val="00FE217C"/>
    <w:rsid w:val="00FE41E1"/>
    <w:rsid w:val="00FE627F"/>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80D8"/>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semiHidden/>
    <w:rsid w:val="004E01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cimeurope/" TargetMode="External"/><Relationship Id="rId13" Type="http://schemas.openxmlformats.org/officeDocument/2006/relationships/hyperlink" Target="http://www.messefrankfurt.com/background-informatio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orporate.mesago.com/events/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cim.in/" TargetMode="External"/><Relationship Id="rId11" Type="http://schemas.openxmlformats.org/officeDocument/2006/relationships/hyperlink" Target="https://corporate.mesago.com/events/en.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linkedin.com/showcase/pcim-europe/" TargetMode="External"/><Relationship Id="rId14" Type="http://schemas.openxmlformats.org/officeDocument/2006/relationships/hyperlink" Target="https://www.messefrankfurt.com/frankfurt/en/press/boilerplate.html" TargetMode="External"/></Relationships>
</file>

<file path=word/_rels/settings.xml.rels><?xml version="1.0" encoding="UTF-8" standalone="yes"?>
<Relationships xmlns="http://schemas.openxmlformats.org/package/2006/relationships"><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4949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Schuster, Silvia-Sarah (Mesago Stuttgart)</dc:creator>
  <cp:lastModifiedBy>Kompalka, Ina (Mesago Stuttgart)</cp:lastModifiedBy>
  <cp:revision>24</cp:revision>
  <cp:lastPrinted>2025-07-16T06:47:00Z</cp:lastPrinted>
  <dcterms:created xsi:type="dcterms:W3CDTF">2025-12-03T11:06:00Z</dcterms:created>
  <dcterms:modified xsi:type="dcterms:W3CDTF">2025-12-11T08:37:00Z</dcterms:modified>
</cp:coreProperties>
</file>