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7C62B4" w14:paraId="3FCA4723" w14:textId="77777777" w:rsidTr="009A6630">
        <w:trPr>
          <w:trHeight w:val="425"/>
        </w:trPr>
        <w:tc>
          <w:tcPr>
            <w:tcW w:w="5000" w:type="pct"/>
          </w:tcPr>
          <w:p w14:paraId="73B69DA2" w14:textId="2EB187CB" w:rsidR="003902B2" w:rsidRPr="007C62B4" w:rsidRDefault="00985571" w:rsidP="003902B2">
            <w:pPr>
              <w:pStyle w:val="Continuoustext"/>
            </w:pPr>
            <w:r>
              <w:rPr>
                <w:lang w:val="en-US"/>
              </w:rPr>
              <w:t xml:space="preserve">News +++ PCIM </w:t>
            </w:r>
            <w:r>
              <w:rPr>
                <w:lang w:val="en-US"/>
              </w:rPr>
              <w:br/>
              <w:t>Nuremberg, 9–11 June 2026</w:t>
            </w:r>
            <w:r>
              <w:rPr>
                <w:lang w:val="en-US"/>
              </w:rPr>
              <w:br/>
            </w:r>
          </w:p>
        </w:tc>
      </w:tr>
      <w:tr w:rsidR="00D51603" w:rsidRPr="005E3C63" w14:paraId="067E84E2" w14:textId="77777777" w:rsidTr="009A6630">
        <w:trPr>
          <w:trHeight w:val="425"/>
        </w:trPr>
        <w:tc>
          <w:tcPr>
            <w:tcW w:w="5000" w:type="pct"/>
          </w:tcPr>
          <w:p w14:paraId="4E17EA26" w14:textId="414AF757" w:rsidR="00D51603" w:rsidRPr="007C62B4" w:rsidRDefault="00C63ACF" w:rsidP="000A655B">
            <w:pPr>
              <w:pStyle w:val="Productbrand"/>
            </w:pPr>
            <w:bookmarkStart w:id="0" w:name="_Hlk43896002"/>
            <w:r>
              <w:rPr>
                <w:noProof/>
                <w:lang w:val="en-US"/>
              </w:rPr>
              <w:drawing>
                <wp:inline distT="0" distB="0" distL="0" distR="0" wp14:anchorId="73FFA675" wp14:editId="257E5DDB">
                  <wp:extent cx="885139" cy="426110"/>
                  <wp:effectExtent l="0" t="0" r="0" b="0"/>
                  <wp:docPr id="3" name="Grafik 3" descr="An image containing font, logo, graphics, text.&#10;&#10;Automatically 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Schrift, Logo, Grafiken, Tex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39" cy="426110"/>
                          </a:xfrm>
                          <a:prstGeom prst="rect">
                            <a:avLst/>
                          </a:prstGeom>
                        </pic:spPr>
                      </pic:pic>
                    </a:graphicData>
                  </a:graphic>
                </wp:inline>
              </w:drawing>
            </w:r>
          </w:p>
        </w:tc>
      </w:tr>
    </w:tbl>
    <w:p w14:paraId="72079026" w14:textId="1E01EECF" w:rsidR="001432C2" w:rsidRPr="005413AC" w:rsidRDefault="001432C2" w:rsidP="001432C2">
      <w:pPr>
        <w:pStyle w:val="berschrift2"/>
      </w:pPr>
      <w:bookmarkStart w:id="1" w:name="kthema4"/>
      <w:bookmarkEnd w:id="0"/>
      <w:bookmarkEnd w:id="1"/>
      <w:r>
        <w:rPr>
          <w:lang w:val="en-US"/>
        </w:rPr>
        <w:t>PCIM 2026 a Hotbed of Inspiration: AI a Key Driver in the Power Electronics Industry</w:t>
      </w:r>
      <w:r w:rsidR="00691576">
        <w:rPr>
          <w:lang w:val="en-US"/>
        </w:rPr>
        <w:t xml:space="preserve"> </w:t>
      </w:r>
    </w:p>
    <w:p w14:paraId="0B5CDC63" w14:textId="4B333B7D" w:rsidR="003D243B" w:rsidRPr="00861B90" w:rsidRDefault="001432C2" w:rsidP="003D243B">
      <w:pPr>
        <w:spacing w:after="160" w:line="259" w:lineRule="auto"/>
      </w:pPr>
      <w:r>
        <w:rPr>
          <w:b/>
          <w:bCs/>
          <w:lang w:val="en-US"/>
        </w:rPr>
        <w:t>Stuttgart, 11 June 2026.</w:t>
      </w:r>
      <w:r>
        <w:rPr>
          <w:lang w:val="en-US"/>
        </w:rPr>
        <w:t xml:space="preserve"> </w:t>
      </w:r>
      <w:r>
        <w:rPr>
          <w:b/>
          <w:bCs/>
          <w:lang w:val="en-US"/>
        </w:rPr>
        <w:t>Following the culmination of the three-day PCIM Expo &amp; Conference 2026, the international event for power electronics has once again proved itself a highlight in the industry calendar. From 9 to 11</w:t>
      </w:r>
      <w:r w:rsidR="00691576">
        <w:rPr>
          <w:b/>
          <w:bCs/>
          <w:lang w:val="en-US"/>
        </w:rPr>
        <w:t xml:space="preserve"> </w:t>
      </w:r>
      <w:r>
        <w:rPr>
          <w:b/>
          <w:bCs/>
          <w:lang w:val="en-US"/>
        </w:rPr>
        <w:t>June in Nuremberg, the expo brought the global community together and provided fresh inspiration for the future of the industry. This year, focus centered around artificial intelligence as both a development tool and a growth engine for power electronics.</w:t>
      </w:r>
    </w:p>
    <w:p w14:paraId="448EE980" w14:textId="34B1C017" w:rsidR="005F1871" w:rsidRPr="00861B90" w:rsidRDefault="005F1871" w:rsidP="005F1871">
      <w:pPr>
        <w:spacing w:after="160" w:line="259" w:lineRule="auto"/>
      </w:pPr>
      <w:r w:rsidRPr="009347B2">
        <w:rPr>
          <w:lang w:val="en-US"/>
        </w:rPr>
        <w:t>With 650 exhibitors from 27 countries, more than 120 first-time exhibitors, and more than 60 percent of visitors traveling from outside of Germany,</w:t>
      </w:r>
      <w:r>
        <w:rPr>
          <w:lang w:val="en-US"/>
        </w:rPr>
        <w:t xml:space="preserve"> the PCIM once again proved to be a dynamic gathering for companies across the entire power electronics value chain.</w:t>
      </w:r>
    </w:p>
    <w:p w14:paraId="6ADDC595" w14:textId="1FFBBF6F" w:rsidR="00FB42BD" w:rsidRPr="00FB42BD" w:rsidRDefault="00FB42BD" w:rsidP="00FB42BD">
      <w:pPr>
        <w:spacing w:after="160"/>
        <w:rPr>
          <w:lang w:val="en-US"/>
        </w:rPr>
      </w:pPr>
      <w:r w:rsidRPr="009347B2">
        <w:rPr>
          <w:lang w:val="en-US"/>
        </w:rPr>
        <w:t xml:space="preserve">“For us, the PCIM Expo is one of the most important platforms worldwide, as it is uniquely and consistently focused on power electronics like no other </w:t>
      </w:r>
      <w:r w:rsidR="00F74842" w:rsidRPr="009347B2">
        <w:rPr>
          <w:lang w:val="en-US"/>
        </w:rPr>
        <w:t>exhibition</w:t>
      </w:r>
      <w:r w:rsidRPr="009347B2">
        <w:rPr>
          <w:lang w:val="en-US"/>
        </w:rPr>
        <w:t xml:space="preserve">. This dedicated thematic focus enables a highly qualified exchange among experts and an in-depth exploration of the industry’s current topics. The resulting depth of content and technical quality makes the PCIM an outstanding and indispensable event for </w:t>
      </w:r>
      <w:r w:rsidR="00A034F5" w:rsidRPr="009347B2">
        <w:rPr>
          <w:lang w:val="en-US"/>
        </w:rPr>
        <w:t>us“</w:t>
      </w:r>
      <w:r w:rsidRPr="009347B2">
        <w:rPr>
          <w:lang w:val="en-US"/>
        </w:rPr>
        <w:t>, comments Jörg Schulze, Director, Fraunhofer IISB.</w:t>
      </w:r>
    </w:p>
    <w:p w14:paraId="1F5FC160" w14:textId="17EBD26E" w:rsidR="00F303AD" w:rsidRPr="00675DF4" w:rsidRDefault="005433AC" w:rsidP="00675DF4">
      <w:pPr>
        <w:rPr>
          <w:rFonts w:ascii="Arial" w:hAnsi="Arial" w:cs="Arial"/>
          <w:lang w:val="en-US"/>
        </w:rPr>
      </w:pPr>
      <w:r w:rsidRPr="009347B2">
        <w:rPr>
          <w:lang w:val="en-US"/>
        </w:rPr>
        <w:t>James Willford</w:t>
      </w:r>
      <w:r w:rsidR="00DF1982" w:rsidRPr="009347B2">
        <w:rPr>
          <w:lang w:val="en-US"/>
        </w:rPr>
        <w:t xml:space="preserve">, </w:t>
      </w:r>
      <w:r w:rsidRPr="009347B2">
        <w:rPr>
          <w:lang w:val="en-US"/>
        </w:rPr>
        <w:t xml:space="preserve">Head of Business Development at Semikron Danfoss </w:t>
      </w:r>
      <w:r w:rsidR="00DF1982" w:rsidRPr="009347B2">
        <w:rPr>
          <w:lang w:val="en-US"/>
        </w:rPr>
        <w:t>added:</w:t>
      </w:r>
      <w:r w:rsidRPr="009347B2">
        <w:rPr>
          <w:rFonts w:ascii="Arial" w:hAnsi="Arial" w:cs="Arial"/>
          <w:lang w:val="en-US"/>
        </w:rPr>
        <w:t xml:space="preserve"> “The PCIM </w:t>
      </w:r>
      <w:r w:rsidRPr="009347B2">
        <w:rPr>
          <w:rFonts w:ascii="Arial" w:hAnsi="Arial" w:cs="Arial"/>
          <w:i/>
          <w:iCs/>
          <w:lang w:val="en-US"/>
        </w:rPr>
        <w:t>is</w:t>
      </w:r>
      <w:r w:rsidRPr="009347B2">
        <w:rPr>
          <w:rFonts w:ascii="Arial" w:hAnsi="Arial" w:cs="Arial"/>
          <w:lang w:val="en-US"/>
        </w:rPr>
        <w:t xml:space="preserve"> power electronics! For our company, it is simply the most significant event worldwide. I would also say that this event shapes the future of power electronic</w:t>
      </w:r>
      <w:r w:rsidR="00F74842" w:rsidRPr="009347B2">
        <w:rPr>
          <w:rFonts w:ascii="Arial" w:hAnsi="Arial" w:cs="Arial"/>
          <w:lang w:val="en-US"/>
        </w:rPr>
        <w:t>s</w:t>
      </w:r>
      <w:r w:rsidRPr="009347B2">
        <w:rPr>
          <w:rFonts w:ascii="Arial" w:hAnsi="Arial" w:cs="Arial"/>
          <w:lang w:val="en-US"/>
        </w:rPr>
        <w:t>: it arms the engineers and business leaders of today with the building blocks that enable the power electronics systems of tomorrow”, states James Willford, Head of Business Development at Semikron Danfoss.</w:t>
      </w:r>
      <w:r w:rsidR="00675DF4">
        <w:rPr>
          <w:rFonts w:ascii="Arial" w:hAnsi="Arial" w:cs="Arial"/>
          <w:lang w:val="en-US"/>
        </w:rPr>
        <w:br/>
      </w:r>
    </w:p>
    <w:p w14:paraId="7D8FC340" w14:textId="428CA5D6" w:rsidR="00DF1982" w:rsidRDefault="00DF1982" w:rsidP="00F303AD">
      <w:pPr>
        <w:spacing w:after="160" w:line="259" w:lineRule="auto"/>
      </w:pPr>
      <w:r>
        <w:rPr>
          <w:lang w:val="en-US"/>
        </w:rPr>
        <w:t xml:space="preserve">The impressions of organizer Mesago Messe Frankfurt were similarly favorable: </w:t>
      </w:r>
    </w:p>
    <w:p w14:paraId="26D4A7A9" w14:textId="76E83E1E" w:rsidR="00F167E3" w:rsidRPr="00D214F4" w:rsidRDefault="00F167E3" w:rsidP="00F167E3">
      <w:pPr>
        <w:spacing w:after="160" w:line="259" w:lineRule="auto"/>
      </w:pPr>
      <w:r w:rsidRPr="00AF2F7B">
        <w:rPr>
          <w:lang w:val="en-US"/>
        </w:rPr>
        <w:t>As Lisette Hausser, Vice President PCIM Expo &amp; Conference, explains: “The PCIM 2026 once again demonstrated the vibrancy and innovation inherent in the power electronics industry. The response to the new formats and focus topics, especially AI and data centers, was overwhelmingly positive. This strengthens our resolve to keep improving the PCIM in line with the needs of the industry.”</w:t>
      </w:r>
    </w:p>
    <w:p w14:paraId="1F803712" w14:textId="102E9AF6" w:rsidR="00FC6B06" w:rsidRPr="00FC6B06" w:rsidRDefault="00FC6B06" w:rsidP="00FC6B06">
      <w:pPr>
        <w:pStyle w:val="berschrift3"/>
        <w:rPr>
          <w:bCs/>
        </w:rPr>
      </w:pPr>
      <w:r>
        <w:rPr>
          <w:bCs/>
          <w:lang w:val="en-US"/>
        </w:rPr>
        <w:t>Record figures for the PCIM Conference</w:t>
      </w:r>
    </w:p>
    <w:p w14:paraId="2A2799D5" w14:textId="650254DC" w:rsidR="005F60DA" w:rsidRDefault="00927DD2" w:rsidP="00F25361">
      <w:pPr>
        <w:spacing w:after="160" w:line="259" w:lineRule="auto"/>
      </w:pPr>
      <w:r w:rsidRPr="009347B2">
        <w:rPr>
          <w:lang w:val="en-US"/>
        </w:rPr>
        <w:t xml:space="preserve">For the first time, the conference, which runs in parallel to the expo, featured 500 presentations and poster sessions on the latest research topics, offering </w:t>
      </w:r>
      <w:r w:rsidR="009347B2" w:rsidRPr="009347B2">
        <w:rPr>
          <w:lang w:val="en-US"/>
        </w:rPr>
        <w:t>960</w:t>
      </w:r>
      <w:r w:rsidRPr="009347B2">
        <w:rPr>
          <w:lang w:val="en-US"/>
        </w:rPr>
        <w:t xml:space="preserve"> attendees in-</w:t>
      </w:r>
      <w:r>
        <w:rPr>
          <w:lang w:val="en-US"/>
        </w:rPr>
        <w:t xml:space="preserve">depth insights into the world of power electronics. AI was also the focus topic of the conference, encompassing a keynote speech “AI Meets Power Electronics: Are we there yet?” as well as special sessions dedicated to AI applications and data center technologies. </w:t>
      </w:r>
    </w:p>
    <w:p w14:paraId="6500EF3B" w14:textId="1C2E0222" w:rsidR="00927DD2" w:rsidRPr="00F25361" w:rsidRDefault="00F25361" w:rsidP="00F25361">
      <w:pPr>
        <w:spacing w:after="160" w:line="259" w:lineRule="auto"/>
      </w:pPr>
      <w:r>
        <w:rPr>
          <w:rFonts w:ascii="Arial" w:hAnsi="Arial"/>
          <w:lang w:val="en-US"/>
        </w:rPr>
        <w:lastRenderedPageBreak/>
        <w:t xml:space="preserve">Featuring numerous first-time publications from both industry and academia, the PCIM Conference again proved itself a central platform for knowledge sharing within the sector. </w:t>
      </w:r>
      <w:bookmarkStart w:id="2" w:name="_Hlk229468007"/>
      <w:r>
        <w:rPr>
          <w:lang w:val="en-US"/>
        </w:rPr>
        <w:t>Ahead of the expo, the PCIM Seminars had already delivered practice-based expertise covering the entire technological spectrum</w:t>
      </w:r>
      <w:bookmarkEnd w:id="2"/>
      <w:r>
        <w:rPr>
          <w:lang w:val="en-US"/>
        </w:rPr>
        <w:t>:</w:t>
      </w:r>
    </w:p>
    <w:p w14:paraId="30BB5EA8" w14:textId="4B253B63" w:rsidR="00927DD2" w:rsidRPr="009347B2" w:rsidRDefault="00A034F5" w:rsidP="00A034F5">
      <w:pPr>
        <w:rPr>
          <w:rFonts w:ascii="Arial" w:hAnsi="Arial" w:cs="Arial"/>
          <w:lang w:val="en-US"/>
        </w:rPr>
      </w:pPr>
      <w:r w:rsidRPr="009347B2">
        <w:rPr>
          <w:rFonts w:ascii="Arial" w:hAnsi="Arial" w:cs="Arial"/>
          <w:lang w:val="en-US"/>
        </w:rPr>
        <w:t>“The PCIM Conference offers a unique overview of how the various subfields of power electronics interact. It is an excellent platform to present ideas, gain valuable feedback, and explore the latest developments from both research and industry. This makes it, in my view, the leading European conference at the intersection of academia and industry”, comments Matt</w:t>
      </w:r>
      <w:r w:rsidR="004357A0" w:rsidRPr="009347B2">
        <w:rPr>
          <w:rFonts w:ascii="Arial" w:hAnsi="Arial" w:cs="Arial"/>
          <w:lang w:val="en-US"/>
        </w:rPr>
        <w:t>hew</w:t>
      </w:r>
      <w:r w:rsidRPr="009347B2">
        <w:rPr>
          <w:rFonts w:ascii="Arial" w:hAnsi="Arial" w:cs="Arial"/>
          <w:lang w:val="en-US"/>
        </w:rPr>
        <w:t xml:space="preserve"> Appleby,</w:t>
      </w:r>
      <w:r w:rsidR="002A2D62" w:rsidRPr="009347B2">
        <w:rPr>
          <w:rFonts w:ascii="Arial" w:hAnsi="Arial" w:cs="Arial"/>
          <w:lang w:val="en-US"/>
        </w:rPr>
        <w:t xml:space="preserve"> University of Bristol,</w:t>
      </w:r>
      <w:r w:rsidRPr="009347B2">
        <w:rPr>
          <w:rFonts w:ascii="Arial" w:hAnsi="Arial" w:cs="Arial"/>
          <w:lang w:val="en-US"/>
        </w:rPr>
        <w:t xml:space="preserve"> </w:t>
      </w:r>
      <w:r w:rsidR="00367CA2" w:rsidRPr="009347B2">
        <w:rPr>
          <w:rFonts w:ascii="Arial" w:hAnsi="Arial" w:cs="Arial"/>
          <w:lang w:val="en-US"/>
        </w:rPr>
        <w:t>Best Paper</w:t>
      </w:r>
      <w:r w:rsidRPr="009347B2">
        <w:rPr>
          <w:rFonts w:ascii="Arial" w:hAnsi="Arial" w:cs="Arial"/>
          <w:lang w:val="en-US"/>
        </w:rPr>
        <w:t xml:space="preserve"> Award Winner </w:t>
      </w:r>
      <w:r w:rsidR="002A2D62" w:rsidRPr="009347B2">
        <w:rPr>
          <w:rFonts w:ascii="Arial" w:hAnsi="Arial" w:cs="Arial"/>
          <w:lang w:val="en-US"/>
        </w:rPr>
        <w:t>and</w:t>
      </w:r>
      <w:r w:rsidRPr="009347B2">
        <w:rPr>
          <w:rFonts w:ascii="Arial" w:hAnsi="Arial" w:cs="Arial"/>
          <w:lang w:val="en-US"/>
        </w:rPr>
        <w:t xml:space="preserve"> Speaker</w:t>
      </w:r>
      <w:r w:rsidR="002A2D62" w:rsidRPr="009347B2">
        <w:rPr>
          <w:rFonts w:ascii="Arial" w:hAnsi="Arial" w:cs="Arial"/>
          <w:lang w:val="en-US"/>
        </w:rPr>
        <w:t xml:space="preserve"> at the PCIM Conference 2026</w:t>
      </w:r>
      <w:r w:rsidRPr="009347B2">
        <w:rPr>
          <w:rFonts w:ascii="Arial" w:hAnsi="Arial" w:cs="Arial"/>
          <w:lang w:val="en-US"/>
        </w:rPr>
        <w:t>.</w:t>
      </w:r>
      <w:r w:rsidRPr="009347B2">
        <w:rPr>
          <w:rFonts w:ascii="Arial" w:hAnsi="Arial" w:cs="Arial"/>
          <w:lang w:val="en-US"/>
        </w:rPr>
        <w:br/>
      </w:r>
    </w:p>
    <w:p w14:paraId="40370540" w14:textId="4B614A10" w:rsidR="00F25361" w:rsidRPr="009347B2" w:rsidRDefault="00F25361" w:rsidP="00DF1982">
      <w:pPr>
        <w:spacing w:after="160" w:line="259" w:lineRule="auto"/>
      </w:pPr>
      <w:r w:rsidRPr="009347B2">
        <w:rPr>
          <w:lang w:val="en-US"/>
        </w:rPr>
        <w:t xml:space="preserve">The audience was equally impressed: </w:t>
      </w:r>
    </w:p>
    <w:p w14:paraId="0F0F8584" w14:textId="2311BA71" w:rsidR="00DF1982" w:rsidRDefault="00DF1982" w:rsidP="0040130E">
      <w:pPr>
        <w:spacing w:after="160" w:line="259" w:lineRule="auto"/>
      </w:pPr>
      <w:r w:rsidRPr="009347B2">
        <w:rPr>
          <w:lang w:val="en-US"/>
        </w:rPr>
        <w:t xml:space="preserve">“For me, the highlight was the real-world relevance of the presentations. Much of the content was directly applicable to current challenges in my day-to-day work,” said </w:t>
      </w:r>
      <w:r w:rsidR="007E3D66" w:rsidRPr="009347B2">
        <w:rPr>
          <w:lang w:val="en-US"/>
        </w:rPr>
        <w:t xml:space="preserve">Dr. </w:t>
      </w:r>
      <w:r w:rsidR="00600761" w:rsidRPr="009347B2">
        <w:rPr>
          <w:lang w:val="en-US"/>
        </w:rPr>
        <w:t>Sinan Zengin, Conference attendee, GE Grid GmbH</w:t>
      </w:r>
      <w:r w:rsidRPr="009347B2">
        <w:rPr>
          <w:lang w:val="en-US"/>
        </w:rPr>
        <w:t>.</w:t>
      </w:r>
    </w:p>
    <w:p w14:paraId="20E170D1" w14:textId="1E9CBCAD" w:rsidR="00FC6B06" w:rsidRPr="00FC6B06" w:rsidRDefault="00FC6B06" w:rsidP="00FC6B06">
      <w:pPr>
        <w:pStyle w:val="berschrift3"/>
      </w:pPr>
      <w:r>
        <w:rPr>
          <w:bCs/>
          <w:lang w:val="en-US"/>
        </w:rPr>
        <w:t>New stage enjoys a successful premiere</w:t>
      </w:r>
    </w:p>
    <w:p w14:paraId="6B8F41BB" w14:textId="385B09E1" w:rsidR="0040130E" w:rsidRPr="009347B2" w:rsidRDefault="00D0633A" w:rsidP="0040130E">
      <w:pPr>
        <w:spacing w:after="160" w:line="259" w:lineRule="auto"/>
      </w:pPr>
      <w:r w:rsidRPr="009347B2">
        <w:rPr>
          <w:lang w:val="en-US"/>
        </w:rPr>
        <w:t>This year, a new presentation stage, the AI &amp; Data Centers Stage, joined the Exhibitor, Technology, and E-Mobility &amp; Energy Storage stages at the conference. The motivation behind this was to shine a light on two of the biggest recent trends in power electronics.</w:t>
      </w:r>
    </w:p>
    <w:p w14:paraId="558320D0" w14:textId="2883A0F8" w:rsidR="002D1318" w:rsidRPr="009347B2" w:rsidRDefault="002D1318" w:rsidP="002D1318">
      <w:pPr>
        <w:spacing w:after="160" w:line="259" w:lineRule="auto"/>
        <w:rPr>
          <w:lang w:val="en-US"/>
        </w:rPr>
      </w:pPr>
      <w:r w:rsidRPr="009347B2">
        <w:rPr>
          <w:lang w:val="en-US"/>
        </w:rPr>
        <w:t>“The new AI &amp; Data Centers Stage was one of my personal highlights at this year’s PCIM,” commented Keinosuke Muraji, ROHM Semiconductor. “It clearly demonstrated the growing importance of artificial intelligence for the power electronics industry, and what applications are already possible today.”</w:t>
      </w:r>
    </w:p>
    <w:p w14:paraId="2DF4DC46" w14:textId="0E900E62" w:rsidR="00CA1D87" w:rsidRDefault="001C34F6" w:rsidP="00CA1D87">
      <w:pPr>
        <w:spacing w:after="160" w:line="259" w:lineRule="auto"/>
      </w:pPr>
      <w:r>
        <w:rPr>
          <w:lang w:val="en-US"/>
        </w:rPr>
        <w:t>All stages offered attendees a wide range of specialist talks and discussion formats, delivering practical insights into current technological advancements, innovative solutions, and real-world applications. With their distinct focus topics, the individual stages provided a structured overview of the latest industry trends.</w:t>
      </w:r>
    </w:p>
    <w:p w14:paraId="3B1BB510" w14:textId="05F269F1" w:rsidR="00594B54" w:rsidRPr="005F60DA" w:rsidRDefault="00F47E83" w:rsidP="005F60DA">
      <w:pPr>
        <w:pStyle w:val="berschrift3"/>
        <w:rPr>
          <w:bCs/>
        </w:rPr>
      </w:pPr>
      <w:r>
        <w:rPr>
          <w:bCs/>
          <w:lang w:val="en-US"/>
        </w:rPr>
        <w:t>Looking ahead</w:t>
      </w:r>
    </w:p>
    <w:p w14:paraId="5AA5F9DE" w14:textId="00A0B5FC" w:rsidR="00E752F9" w:rsidRPr="000F1D10" w:rsidRDefault="008F3908" w:rsidP="00E752F9">
      <w:pPr>
        <w:pStyle w:val="Continuoustext"/>
        <w:rPr>
          <w:lang w:val="en-US"/>
        </w:rPr>
      </w:pPr>
      <w:r>
        <w:rPr>
          <w:lang w:val="en-US"/>
        </w:rPr>
        <w:t xml:space="preserve">A detailed analysis of the event, including facts and figures, is expected to be available in July. </w:t>
      </w:r>
    </w:p>
    <w:p w14:paraId="595FD123" w14:textId="77777777" w:rsidR="00F47E83" w:rsidRPr="00F47E83" w:rsidRDefault="00F47E83" w:rsidP="005F60DA">
      <w:pPr>
        <w:pStyle w:val="berschrift3"/>
        <w:rPr>
          <w:bCs/>
        </w:rPr>
      </w:pPr>
      <w:r>
        <w:rPr>
          <w:bCs/>
          <w:lang w:val="en-US"/>
        </w:rPr>
        <w:t>365 days of PCIM: Knowledge and networking throughout the year</w:t>
      </w:r>
    </w:p>
    <w:p w14:paraId="576F433D" w14:textId="6CF69B75" w:rsidR="003C504C" w:rsidRPr="000F1D10" w:rsidRDefault="00F47E83" w:rsidP="00E752F9">
      <w:pPr>
        <w:pStyle w:val="Continuoustext"/>
        <w:rPr>
          <w:lang w:val="en-US"/>
        </w:rPr>
      </w:pPr>
      <w:r>
        <w:rPr>
          <w:lang w:val="en-US"/>
        </w:rPr>
        <w:t xml:space="preserve">The PCIM – Hub for Power Electronics is the year-round platform for knowledge transfer beyond the live event. Bringing together a variety of digital formats and networking opportunities, the PCIM hub offers the international community continuous access to the latest trends, technologies, and solutions. Formats such as the PCIM Magazine, PCIM After Work Events, and the PCIM News Platform facilitate international exchange and help to drive innovation within the sector. More information about the PCIM – Hub for Power Electronics is available </w:t>
      </w:r>
      <w:hyperlink r:id="rId7" w:history="1">
        <w:r>
          <w:rPr>
            <w:rStyle w:val="Hyperlink"/>
            <w:lang w:val="en-US"/>
          </w:rPr>
          <w:t>online</w:t>
        </w:r>
      </w:hyperlink>
      <w:r>
        <w:rPr>
          <w:lang w:val="en-US"/>
        </w:rPr>
        <w:t>.</w:t>
      </w:r>
    </w:p>
    <w:p w14:paraId="59589113" w14:textId="77777777" w:rsidR="003D243B" w:rsidRPr="000F1D10" w:rsidRDefault="003D243B" w:rsidP="00E752F9">
      <w:pPr>
        <w:pStyle w:val="Continuoustext"/>
        <w:rPr>
          <w:lang w:val="en-US"/>
        </w:rPr>
      </w:pPr>
    </w:p>
    <w:tbl>
      <w:tblPr>
        <w:tblStyle w:val="MittlereListe1-Akz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6090"/>
      </w:tblGrid>
      <w:tr w:rsidR="009A6630" w:rsidRPr="005E3C63" w14:paraId="4FD69B9A" w14:textId="77777777" w:rsidTr="003C50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0" w:type="dxa"/>
            <w:tcBorders>
              <w:top w:val="none" w:sz="0" w:space="0" w:color="auto"/>
              <w:bottom w:val="none" w:sz="0" w:space="0" w:color="auto"/>
            </w:tcBorders>
          </w:tcPr>
          <w:p w14:paraId="38312148" w14:textId="77777777" w:rsidR="009A6630" w:rsidRPr="005E3C63" w:rsidRDefault="009A6630" w:rsidP="009A6630">
            <w:pPr>
              <w:ind w:left="0"/>
            </w:pPr>
            <w:r>
              <w:rPr>
                <w:noProof/>
                <w:lang w:val="en-US"/>
              </w:rPr>
              <w:lastRenderedPageBreak/>
              <w:drawing>
                <wp:inline distT="0" distB="0" distL="0" distR="0" wp14:anchorId="296ECBF8" wp14:editId="2AE18FE6">
                  <wp:extent cx="3187314" cy="2124687"/>
                  <wp:effectExtent l="0" t="0" r="0" b="952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7314" cy="2124687"/>
                          </a:xfrm>
                          <a:prstGeom prst="rect">
                            <a:avLst/>
                          </a:prstGeom>
                        </pic:spPr>
                      </pic:pic>
                    </a:graphicData>
                  </a:graphic>
                </wp:inline>
              </w:drawing>
            </w: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A3041E" w:rsidRPr="00E66047" w14:paraId="0FA86FF7" w14:textId="77777777" w:rsidTr="006241DE">
        <w:tc>
          <w:tcPr>
            <w:tcW w:w="5953" w:type="dxa"/>
          </w:tcPr>
          <w:p w14:paraId="771C319E" w14:textId="1DAA516C" w:rsidR="00A3041E" w:rsidRPr="003C504C" w:rsidRDefault="003C504C" w:rsidP="00C85550">
            <w:pPr>
              <w:pStyle w:val="Imagecaption"/>
            </w:pPr>
            <w:r>
              <w:rPr>
                <w:lang w:val="en-US"/>
              </w:rPr>
              <w:t xml:space="preserve">Copyright: Mesago Messe Frankfurt GmbH / Arturo Rivas Gonzalez </w:t>
            </w:r>
          </w:p>
        </w:tc>
      </w:tr>
    </w:tbl>
    <w:p w14:paraId="0A154984" w14:textId="35C25CF8" w:rsidR="007B2F67" w:rsidRDefault="007C62B4" w:rsidP="00A15BC8">
      <w:pPr>
        <w:pStyle w:val="Continuoustext"/>
      </w:pPr>
      <w:r>
        <w:rPr>
          <w:lang w:val="en-US"/>
        </w:rPr>
        <w:t xml:space="preserve">PCIM </w:t>
      </w:r>
    </w:p>
    <w:p w14:paraId="6DB1F869" w14:textId="7489B946" w:rsidR="00A15BC8" w:rsidRPr="000F1D10" w:rsidRDefault="00281D02" w:rsidP="00A15BC8">
      <w:pPr>
        <w:pStyle w:val="Continuoustext"/>
        <w:rPr>
          <w:lang w:val="en-US"/>
        </w:rPr>
      </w:pPr>
      <w:r>
        <w:rPr>
          <w:lang w:val="en-US"/>
        </w:rPr>
        <w:t>International Exhibition and Conference for Power Electronics, Intelligent Motion, Renewable Energy, and Energy Management</w:t>
      </w:r>
    </w:p>
    <w:p w14:paraId="5F93BB78" w14:textId="1DF61455" w:rsidR="00C56C0A" w:rsidRPr="000F1D10" w:rsidRDefault="007B2F67" w:rsidP="00673621">
      <w:pPr>
        <w:pStyle w:val="Continuoustext"/>
        <w:rPr>
          <w:lang w:val="en-US"/>
        </w:rPr>
      </w:pPr>
      <w:r>
        <w:rPr>
          <w:lang w:val="en-US"/>
        </w:rPr>
        <w:t xml:space="preserve">Next year’s PCIM runs from </w:t>
      </w:r>
      <w:r>
        <w:rPr>
          <w:szCs w:val="22"/>
          <w:lang w:val="en-US"/>
        </w:rPr>
        <w:t>11–13 May 2027.</w:t>
      </w:r>
    </w:p>
    <w:p w14:paraId="36CADD93" w14:textId="77777777" w:rsidR="000F1D10" w:rsidRPr="004E00C3" w:rsidRDefault="000F1D10" w:rsidP="000F1D10">
      <w:pPr>
        <w:pStyle w:val="berschrift4"/>
      </w:pPr>
      <w:bookmarkStart w:id="3" w:name="Presseueberschrift"/>
      <w:bookmarkStart w:id="4" w:name="hinweisueberschrift"/>
      <w:bookmarkEnd w:id="3"/>
      <w:bookmarkEnd w:id="4"/>
      <w:r>
        <w:rPr>
          <w:rFonts w:ascii="Arial" w:hAnsi="Arial"/>
          <w:bCs/>
          <w:iCs w:val="0"/>
          <w:color w:val="auto"/>
          <w:lang w:val="en-US"/>
        </w:rPr>
        <w:t>Press information and photo material</w:t>
      </w:r>
      <w:r>
        <w:rPr>
          <w:bCs/>
          <w:iCs w:val="0"/>
          <w:lang w:val="en-US"/>
        </w:rPr>
        <w:t>:</w:t>
      </w:r>
    </w:p>
    <w:p w14:paraId="1FA313C4" w14:textId="77777777" w:rsidR="000F1D10" w:rsidRPr="00B413E9" w:rsidRDefault="000F1D10" w:rsidP="000F1D10">
      <w:pPr>
        <w:pStyle w:val="Continuoustext"/>
        <w:rPr>
          <w:lang w:val="en-US"/>
        </w:rPr>
      </w:pPr>
      <w:hyperlink r:id="rId9" w:history="1">
        <w:r>
          <w:rPr>
            <w:rStyle w:val="Hyperlink"/>
            <w:lang w:val="en-US"/>
          </w:rPr>
          <w:t xml:space="preserve">Press – PCIM </w:t>
        </w:r>
      </w:hyperlink>
    </w:p>
    <w:p w14:paraId="4E3A04FE" w14:textId="77777777" w:rsidR="000F1D10" w:rsidRPr="004E00C3" w:rsidRDefault="000F1D10" w:rsidP="000F1D10">
      <w:pPr>
        <w:pStyle w:val="berschrift4"/>
      </w:pPr>
      <w:bookmarkStart w:id="5" w:name="Netzueberschrift"/>
      <w:bookmarkEnd w:id="5"/>
      <w:r>
        <w:rPr>
          <w:rFonts w:ascii="Arial" w:hAnsi="Arial"/>
          <w:bCs/>
          <w:iCs w:val="0"/>
          <w:color w:val="000000"/>
          <w:lang w:val="en-US"/>
        </w:rPr>
        <w:t>Links to websites</w:t>
      </w:r>
      <w:r>
        <w:rPr>
          <w:bCs/>
          <w:iCs w:val="0"/>
          <w:lang w:val="en-US"/>
        </w:rPr>
        <w:t>:</w:t>
      </w:r>
    </w:p>
    <w:bookmarkStart w:id="6" w:name="Netz"/>
    <w:bookmarkEnd w:id="6"/>
    <w:p w14:paraId="22DE665B" w14:textId="3B60D560" w:rsidR="000F1D10" w:rsidRPr="00B413E9" w:rsidRDefault="000F1D10" w:rsidP="000F1D10">
      <w:pPr>
        <w:pStyle w:val="Continuoustext"/>
        <w:rPr>
          <w:lang w:val="en-US"/>
        </w:rPr>
      </w:pPr>
      <w:r>
        <w:rPr>
          <w:lang w:val="en-US"/>
        </w:rPr>
        <w:fldChar w:fldCharType="begin"/>
      </w:r>
      <w:r w:rsidR="00134197">
        <w:rPr>
          <w:lang w:val="en-US"/>
        </w:rPr>
        <w:instrText>HYPERLINK "https://pcim.mesago.com/nuernberg/en.html"</w:instrText>
      </w:r>
      <w:r>
        <w:rPr>
          <w:lang w:val="en-US"/>
        </w:rPr>
      </w:r>
      <w:r>
        <w:rPr>
          <w:lang w:val="en-US"/>
        </w:rPr>
        <w:fldChar w:fldCharType="separate"/>
      </w:r>
      <w:r>
        <w:rPr>
          <w:rStyle w:val="Hyperlink"/>
          <w:lang w:val="en-US"/>
        </w:rPr>
        <w:t>PCIM – the event for power electronics</w:t>
      </w:r>
      <w:r>
        <w:rPr>
          <w:lang w:val="en-US"/>
        </w:rPr>
        <w:fldChar w:fldCharType="end"/>
      </w:r>
      <w:r>
        <w:rPr>
          <w:lang w:val="en-US"/>
        </w:rPr>
        <w:t xml:space="preserve">                                          </w:t>
      </w:r>
      <w:r>
        <w:rPr>
          <w:color w:val="auto"/>
          <w:lang w:val="en-US"/>
        </w:rPr>
        <w:br/>
      </w:r>
      <w:hyperlink r:id="rId10" w:history="1">
        <w:r>
          <w:rPr>
            <w:rStyle w:val="Hyperlink"/>
            <w:lang w:val="en-US"/>
          </w:rPr>
          <w:t>https://www.facebook.com/pcim</w:t>
        </w:r>
      </w:hyperlink>
      <w:r>
        <w:rPr>
          <w:color w:val="auto"/>
          <w:lang w:val="en-US"/>
        </w:rPr>
        <w:t>/</w:t>
      </w:r>
      <w:r>
        <w:rPr>
          <w:color w:val="auto"/>
          <w:lang w:val="en-US"/>
        </w:rPr>
        <w:br/>
      </w:r>
      <w:hyperlink r:id="rId11" w:history="1">
        <w:r>
          <w:rPr>
            <w:rStyle w:val="Hyperlink"/>
            <w:lang w:val="en-US"/>
          </w:rPr>
          <w:t>https://www.linkedin.com/showcase/pcim/</w:t>
        </w:r>
      </w:hyperlink>
    </w:p>
    <w:p w14:paraId="490981FB" w14:textId="77777777" w:rsidR="000F1D10" w:rsidRPr="0029399F" w:rsidRDefault="000F1D10" w:rsidP="000F1D10">
      <w:pPr>
        <w:pStyle w:val="xGaplogogram"/>
        <w:rPr>
          <w:lang w:val="en-US"/>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0F1D10" w:rsidRPr="0029399F" w14:paraId="16BD3079" w14:textId="77777777" w:rsidTr="00D74C58">
        <w:tc>
          <w:tcPr>
            <w:tcW w:w="5000" w:type="pct"/>
            <w:tcMar>
              <w:left w:w="142" w:type="dxa"/>
              <w:right w:w="0" w:type="dxa"/>
            </w:tcMar>
          </w:tcPr>
          <w:p w14:paraId="0CCC5A9F" w14:textId="77777777" w:rsidR="000F1D10" w:rsidRPr="0029399F" w:rsidRDefault="000F1D10" w:rsidP="00D74C58">
            <w:pPr>
              <w:pStyle w:val="Logogram"/>
              <w:rPr>
                <w:lang w:val="en-US"/>
              </w:rPr>
            </w:pPr>
            <w:r>
              <w:rPr>
                <w:noProof/>
              </w:rPr>
              <w:lastRenderedPageBreak/>
              <w:drawing>
                <wp:anchor distT="0" distB="0" distL="114300" distR="114300" simplePos="0" relativeHeight="251660288" behindDoc="0" locked="0" layoutInCell="1" allowOverlap="1" wp14:anchorId="204BBA46" wp14:editId="1435C35C">
                  <wp:simplePos x="0" y="0"/>
                  <wp:positionH relativeFrom="column">
                    <wp:posOffset>13335</wp:posOffset>
                  </wp:positionH>
                  <wp:positionV relativeFrom="paragraph">
                    <wp:posOffset>46355</wp:posOffset>
                  </wp:positionV>
                  <wp:extent cx="1438275" cy="466725"/>
                  <wp:effectExtent l="0" t="0" r="9525" b="9525"/>
                  <wp:wrapTopAndBottom/>
                  <wp:docPr id="1972980994" name="Grafik 197298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a:extLst>
                              <a:ext uri="{28A0092B-C50C-407E-A947-70E740481C1C}">
                                <a14:useLocalDpi xmlns:a14="http://schemas.microsoft.com/office/drawing/2010/main" val="0"/>
                              </a:ext>
                            </a:extLst>
                          </a:blip>
                          <a:stretch>
                            <a:fillRect/>
                          </a:stretch>
                        </pic:blipFill>
                        <pic:spPr>
                          <a:xfrm>
                            <a:off x="0" y="0"/>
                            <a:ext cx="1438275" cy="466725"/>
                          </a:xfrm>
                          <a:prstGeom prst="rect">
                            <a:avLst/>
                          </a:prstGeom>
                        </pic:spPr>
                      </pic:pic>
                    </a:graphicData>
                  </a:graphic>
                </wp:anchor>
              </w:drawing>
            </w:r>
          </w:p>
        </w:tc>
      </w:tr>
      <w:tr w:rsidR="000F1D10" w:rsidRPr="009814C4" w14:paraId="49752653" w14:textId="77777777" w:rsidTr="00D74C58">
        <w:tc>
          <w:tcPr>
            <w:tcW w:w="5000" w:type="pct"/>
          </w:tcPr>
          <w:p w14:paraId="72F959F6" w14:textId="77777777" w:rsidR="000F1D10" w:rsidRPr="004A0186" w:rsidRDefault="000F1D10" w:rsidP="00D74C58">
            <w:pPr>
              <w:pStyle w:val="Contact"/>
              <w:rPr>
                <w:lang w:val="en-US"/>
              </w:rPr>
            </w:pPr>
            <w:r w:rsidRPr="004A0186">
              <w:rPr>
                <w:lang w:val="en-US"/>
              </w:rPr>
              <w:t>Your contact:</w:t>
            </w:r>
          </w:p>
          <w:p w14:paraId="62FD218F" w14:textId="77777777" w:rsidR="000F1D10" w:rsidRPr="0006439D" w:rsidRDefault="000F1D10" w:rsidP="00D74C58">
            <w:pPr>
              <w:pStyle w:val="Continuoustext"/>
              <w:rPr>
                <w:lang w:val="en-US"/>
              </w:rPr>
            </w:pPr>
            <w:r w:rsidRPr="0006439D">
              <w:rPr>
                <w:lang w:val="en-US"/>
              </w:rPr>
              <w:t>Lisette Hausser</w:t>
            </w:r>
            <w:r w:rsidRPr="0006439D">
              <w:rPr>
                <w:lang w:val="en-US"/>
              </w:rPr>
              <w:br/>
              <w:t>Phone: +49 711 61946-85</w:t>
            </w:r>
            <w:r w:rsidRPr="0006439D">
              <w:rPr>
                <w:lang w:val="en-US"/>
              </w:rPr>
              <w:br/>
              <w:t>Lisette.Hausser@mesago.com</w:t>
            </w:r>
          </w:p>
          <w:p w14:paraId="23FD5A12" w14:textId="77777777" w:rsidR="000F1D10" w:rsidRPr="000A655B" w:rsidRDefault="000F1D10" w:rsidP="00D74C58">
            <w:pPr>
              <w:pStyle w:val="Continuoustext"/>
            </w:pPr>
            <w:r>
              <w:t>Mesago Messe Frankfurt GmbH</w:t>
            </w:r>
            <w:r w:rsidRPr="000A655B">
              <w:br/>
            </w:r>
            <w:r>
              <w:t>Rotebuehlstraße 83 -85</w:t>
            </w:r>
            <w:r w:rsidRPr="000A655B">
              <w:br/>
            </w:r>
            <w:r>
              <w:t>70178 Stuttgart</w:t>
            </w:r>
            <w:r>
              <w:br/>
              <w:t>Germany</w:t>
            </w:r>
            <w:r>
              <w:br/>
            </w:r>
            <w:hyperlink r:id="rId13" w:history="1">
              <w:r w:rsidRPr="005855F0">
                <w:rPr>
                  <w:rStyle w:val="Hyperlink"/>
                </w:rPr>
                <w:t>www.mesago.com</w:t>
              </w:r>
            </w:hyperlink>
          </w:p>
        </w:tc>
      </w:tr>
    </w:tbl>
    <w:p w14:paraId="2E4C2A6D" w14:textId="77777777" w:rsidR="000F1D10" w:rsidRPr="000C283A" w:rsidRDefault="000F1D10" w:rsidP="000F1D10">
      <w:pPr>
        <w:pStyle w:val="berschrift4"/>
        <w:rPr>
          <w:rFonts w:eastAsia="Times New Roman"/>
          <w:lang w:val="en-US"/>
        </w:rPr>
      </w:pPr>
      <w:r>
        <w:rPr>
          <w:rFonts w:eastAsia="Times New Roman"/>
          <w:lang w:val="en-US"/>
        </w:rPr>
        <w:t xml:space="preserve">Background </w:t>
      </w:r>
      <w:r w:rsidRPr="000C283A">
        <w:rPr>
          <w:rFonts w:eastAsia="Times New Roman"/>
          <w:lang w:val="en-US"/>
        </w:rPr>
        <w:t>information</w:t>
      </w:r>
      <w:r>
        <w:rPr>
          <w:rFonts w:eastAsia="Times New Roman"/>
          <w:lang w:val="en-US"/>
        </w:rPr>
        <w:t xml:space="preserve"> on</w:t>
      </w:r>
      <w:r w:rsidRPr="000C283A">
        <w:rPr>
          <w:rFonts w:eastAsia="Times New Roman"/>
          <w:lang w:val="en-US"/>
        </w:rPr>
        <w:t xml:space="preserve"> Mesago Messe Frankfurt GmbH</w:t>
      </w:r>
    </w:p>
    <w:p w14:paraId="3B045D22" w14:textId="77777777" w:rsidR="000F1D10" w:rsidRPr="00FD49F6" w:rsidRDefault="000F1D10" w:rsidP="000F1D10">
      <w:pPr>
        <w:autoSpaceDE w:val="0"/>
        <w:autoSpaceDN w:val="0"/>
        <w:adjustRightInd w:val="0"/>
        <w:rPr>
          <w:rFonts w:cs="Arial"/>
          <w:lang w:val="en-US"/>
        </w:rPr>
      </w:pPr>
      <w:r w:rsidRPr="00FD49F6">
        <w:rPr>
          <w:rFonts w:cs="Arial"/>
          <w:lang w:val="en-US"/>
        </w:rPr>
        <w:t>Since 1982, Mesago Messe Frankfurt GmbH has specialized in creating B2B formats for specific technology topics. Having originally emerged from the trade fair and congress sector, the company now offers much more than internationally established technology events. Thanks to the consistent development of its portfolio, Mesago connects leading players worldwide through innovative platforms in the form of industry-specific technology hubs, available 24/7, 365 days a year. Alongside traditional expos and conferences, these hubs comprise digital events, in-depth knowledge formats, and comprehensive services that are tailored to the specific requirements of individual industries.</w:t>
      </w:r>
    </w:p>
    <w:p w14:paraId="3175AA68" w14:textId="77777777" w:rsidR="000F1D10" w:rsidRPr="00FD49F6" w:rsidRDefault="000F1D10" w:rsidP="000F1D10">
      <w:pPr>
        <w:autoSpaceDE w:val="0"/>
        <w:autoSpaceDN w:val="0"/>
        <w:adjustRightInd w:val="0"/>
        <w:rPr>
          <w:rFonts w:cs="Arial"/>
          <w:lang w:val="en-US"/>
        </w:rPr>
      </w:pPr>
      <w:r w:rsidRPr="00FD49F6">
        <w:rPr>
          <w:rFonts w:cs="Arial"/>
          <w:lang w:val="en-US"/>
        </w:rPr>
        <w:t>These hubs create a dynamic space for a timely exchange of information and technological innovation, providing a year-round flow of content. With a view to the ever-changing needs of trade communities, Mesago creates ideal conditions through its forward-looking formats, primarily to further develop an even more efficient global network and to ensure that it is always up to date with the latest developments. This is true to the company's motto: '</w:t>
      </w:r>
      <w:r>
        <w:rPr>
          <w:rFonts w:cs="Arial"/>
          <w:lang w:val="en-US"/>
        </w:rPr>
        <w:t>C</w:t>
      </w:r>
      <w:r w:rsidRPr="00FD49F6">
        <w:rPr>
          <w:rFonts w:cs="Arial"/>
          <w:lang w:val="en-US"/>
        </w:rPr>
        <w:t>onnecting bright minds'.</w:t>
      </w:r>
    </w:p>
    <w:p w14:paraId="0A173572" w14:textId="77777777" w:rsidR="000F1D10" w:rsidRPr="004A0186" w:rsidRDefault="000F1D10" w:rsidP="000F1D10">
      <w:pPr>
        <w:autoSpaceDE w:val="0"/>
        <w:autoSpaceDN w:val="0"/>
        <w:adjustRightInd w:val="0"/>
        <w:rPr>
          <w:rFonts w:cs="Arial"/>
          <w:lang w:val="en-US"/>
        </w:rPr>
      </w:pPr>
      <w:r w:rsidRPr="00FD49F6">
        <w:rPr>
          <w:rFonts w:cs="Arial"/>
          <w:lang w:val="en-US"/>
        </w:rPr>
        <w:t>As part of the Messe Frankfurt Group, Mesago employs around 1</w:t>
      </w:r>
      <w:r>
        <w:rPr>
          <w:rFonts w:cs="Arial"/>
          <w:lang w:val="en-US"/>
        </w:rPr>
        <w:t>7</w:t>
      </w:r>
      <w:r w:rsidRPr="00FD49F6">
        <w:rPr>
          <w:rFonts w:cs="Arial"/>
          <w:lang w:val="en-US"/>
        </w:rPr>
        <w:t>0 people at its headquarters in Stuttgart, Germany.</w:t>
      </w:r>
      <w:r w:rsidRPr="00AC7878">
        <w:rPr>
          <w:rFonts w:cs="Arial"/>
        </w:rPr>
        <w:t xml:space="preserve"> </w:t>
      </w:r>
      <w:r w:rsidRPr="004A0186">
        <w:rPr>
          <w:rFonts w:cs="Arial"/>
          <w:lang w:val="en-US"/>
        </w:rPr>
        <w:t>(</w:t>
      </w:r>
      <w:hyperlink r:id="rId14" w:history="1">
        <w:r w:rsidRPr="004A0186">
          <w:rPr>
            <w:rFonts w:cs="Arial"/>
            <w:lang w:val="en-US"/>
          </w:rPr>
          <w:t>mesago.com</w:t>
        </w:r>
      </w:hyperlink>
      <w:r w:rsidRPr="004A0186">
        <w:rPr>
          <w:rFonts w:cs="Arial"/>
          <w:lang w:val="en-US"/>
        </w:rPr>
        <w:t>)</w:t>
      </w:r>
    </w:p>
    <w:p w14:paraId="376A0BD7" w14:textId="77777777" w:rsidR="000F1D10" w:rsidRPr="000C283A" w:rsidRDefault="000F1D10" w:rsidP="000F1D10">
      <w:pPr>
        <w:pStyle w:val="berschrift4"/>
        <w:rPr>
          <w:rFonts w:eastAsia="Times New Roman"/>
          <w:lang w:val="en-US"/>
        </w:rPr>
      </w:pPr>
      <w:r w:rsidRPr="000C283A">
        <w:rPr>
          <w:rFonts w:eastAsia="Times New Roman"/>
          <w:lang w:val="en-US"/>
        </w:rPr>
        <w:t>Background information on Messe Frankfurt</w:t>
      </w:r>
    </w:p>
    <w:p w14:paraId="7A54FE22" w14:textId="77777777" w:rsidR="000F1D10" w:rsidRPr="00A6749A" w:rsidRDefault="000F1D10" w:rsidP="000F1D10">
      <w:pPr>
        <w:pStyle w:val="Continuoustext"/>
        <w:rPr>
          <w:lang w:val="en-US"/>
        </w:rPr>
      </w:pPr>
      <w:hyperlink r:id="rId15" w:history="1">
        <w:r w:rsidRPr="00A6749A">
          <w:rPr>
            <w:rStyle w:val="Hyperlink"/>
            <w:lang w:val="en-US"/>
          </w:rPr>
          <w:t>www.messefrankfurt.com/background-information</w:t>
        </w:r>
      </w:hyperlink>
    </w:p>
    <w:p w14:paraId="29A6660C" w14:textId="77777777" w:rsidR="000F1D10" w:rsidRPr="004A0186" w:rsidRDefault="000F1D10" w:rsidP="000F1D10">
      <w:pPr>
        <w:pStyle w:val="berschrift4"/>
        <w:rPr>
          <w:rFonts w:eastAsia="Times New Roman"/>
          <w:lang w:val="en-US"/>
        </w:rPr>
      </w:pPr>
      <w:r w:rsidRPr="004A0186">
        <w:rPr>
          <w:rFonts w:eastAsia="Times New Roman"/>
          <w:lang w:val="en-US"/>
        </w:rPr>
        <w:t>Sustainability at Messe Frankfurt</w:t>
      </w:r>
    </w:p>
    <w:p w14:paraId="6FA5B266" w14:textId="77777777" w:rsidR="000F1D10" w:rsidRPr="004A0186" w:rsidRDefault="000F1D10" w:rsidP="000F1D10">
      <w:pPr>
        <w:pStyle w:val="Continuoustext"/>
        <w:rPr>
          <w:lang w:val="en-US"/>
        </w:rPr>
      </w:pPr>
      <w:hyperlink r:id="rId16" w:anchor="sustainability" w:history="1">
        <w:r w:rsidRPr="004A0186">
          <w:rPr>
            <w:rStyle w:val="Hyperlink"/>
            <w:lang w:val="en-US"/>
          </w:rPr>
          <w:t>www.messefrankfurt.com/sustainability-information</w:t>
        </w:r>
      </w:hyperlink>
    </w:p>
    <w:p w14:paraId="42B9DD4E" w14:textId="77777777" w:rsidR="000F1D10" w:rsidRPr="00B413E9" w:rsidRDefault="000F1D10" w:rsidP="000F1D10">
      <w:pPr>
        <w:pStyle w:val="xGaplogogram"/>
        <w:rPr>
          <w:lang w:val="en-US"/>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0F1D10" w14:paraId="1418D379" w14:textId="77777777" w:rsidTr="00D74C58">
        <w:trPr>
          <w:hidden/>
        </w:trPr>
        <w:tc>
          <w:tcPr>
            <w:tcW w:w="5000" w:type="pct"/>
            <w:tcMar>
              <w:left w:w="142" w:type="dxa"/>
              <w:right w:w="0" w:type="dxa"/>
            </w:tcMar>
          </w:tcPr>
          <w:p w14:paraId="6F6BC2B0" w14:textId="77777777" w:rsidR="000F1D10" w:rsidRPr="00526742" w:rsidRDefault="000F1D10" w:rsidP="00D74C58">
            <w:pPr>
              <w:pStyle w:val="Logogram"/>
              <w:rPr>
                <w:vanish/>
              </w:rPr>
            </w:pPr>
            <w:r>
              <w:rPr>
                <w:bCs/>
                <w:iCs w:val="0"/>
                <w:noProof/>
                <w:vanish/>
              </w:rPr>
              <w:drawing>
                <wp:anchor distT="0" distB="0" distL="114300" distR="114300" simplePos="0" relativeHeight="251659264" behindDoc="0" locked="0" layoutInCell="1" allowOverlap="1" wp14:anchorId="6D944F2D" wp14:editId="6DAE585F">
                  <wp:simplePos x="0" y="0"/>
                  <wp:positionH relativeFrom="column">
                    <wp:posOffset>13335</wp:posOffset>
                  </wp:positionH>
                  <wp:positionV relativeFrom="paragraph">
                    <wp:posOffset>46355</wp:posOffset>
                  </wp:positionV>
                  <wp:extent cx="1438275" cy="466725"/>
                  <wp:effectExtent l="0" t="0" r="9525" b="9525"/>
                  <wp:wrapTopAndBottom/>
                  <wp:docPr id="1060941223" name="Grafik 106094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941223" name="Grafik 2"/>
                          <pic:cNvPicPr/>
                        </pic:nvPicPr>
                        <pic:blipFill>
                          <a:blip r:embed="rId12">
                            <a:extLst>
                              <a:ext uri="{28A0092B-C50C-407E-A947-70E740481C1C}">
                                <a14:useLocalDpi xmlns:a14="http://schemas.microsoft.com/office/drawing/2010/main" val="0"/>
                              </a:ext>
                            </a:extLst>
                          </a:blip>
                          <a:stretch>
                            <a:fillRect/>
                          </a:stretch>
                        </pic:blipFill>
                        <pic:spPr>
                          <a:xfrm>
                            <a:off x="0" y="0"/>
                            <a:ext cx="1438275" cy="466725"/>
                          </a:xfrm>
                          <a:prstGeom prst="rect">
                            <a:avLst/>
                          </a:prstGeom>
                        </pic:spPr>
                      </pic:pic>
                    </a:graphicData>
                  </a:graphic>
                </wp:anchor>
              </w:drawing>
            </w:r>
          </w:p>
        </w:tc>
      </w:tr>
      <w:tr w:rsidR="000F1D10" w:rsidRPr="00691576" w14:paraId="7790A2A6" w14:textId="77777777" w:rsidTr="00D74C58">
        <w:trPr>
          <w:hidden/>
        </w:trPr>
        <w:tc>
          <w:tcPr>
            <w:tcW w:w="5000" w:type="pct"/>
          </w:tcPr>
          <w:p w14:paraId="1775946A" w14:textId="77777777" w:rsidR="000F1D10" w:rsidRPr="009814C4" w:rsidRDefault="000F1D10" w:rsidP="00D74C58">
            <w:pPr>
              <w:pStyle w:val="Contact"/>
              <w:rPr>
                <w:vanish/>
                <w:lang w:val="en-US"/>
              </w:rPr>
            </w:pPr>
            <w:r w:rsidRPr="009814C4">
              <w:rPr>
                <w:bCs/>
                <w:iCs w:val="0"/>
                <w:vanish/>
                <w:lang w:val="en-US"/>
              </w:rPr>
              <w:t>Ihr Kontakt:</w:t>
            </w:r>
          </w:p>
          <w:p w14:paraId="14CB569D" w14:textId="77777777" w:rsidR="000F1D10" w:rsidRPr="009814C4" w:rsidRDefault="000F1D10" w:rsidP="00D74C58">
            <w:pPr>
              <w:pStyle w:val="Continuoustext"/>
              <w:rPr>
                <w:vanish/>
                <w:lang w:val="en-US"/>
              </w:rPr>
            </w:pPr>
            <w:r w:rsidRPr="009814C4">
              <w:rPr>
                <w:vanish/>
                <w:lang w:val="en-US"/>
              </w:rPr>
              <w:t>Lisette Hausser</w:t>
            </w:r>
            <w:r w:rsidRPr="009814C4">
              <w:rPr>
                <w:vanish/>
                <w:lang w:val="en-US"/>
              </w:rPr>
              <w:br/>
              <w:t>Telefon: +49 711 61946-85</w:t>
            </w:r>
            <w:r w:rsidRPr="009814C4">
              <w:rPr>
                <w:vanish/>
                <w:lang w:val="en-US"/>
              </w:rPr>
              <w:br/>
              <w:t>Lisette.Hausser@mesago.com</w:t>
            </w:r>
          </w:p>
          <w:p w14:paraId="57C6900A" w14:textId="77777777" w:rsidR="000F1D10" w:rsidRPr="009814C4" w:rsidRDefault="000F1D10" w:rsidP="00D74C58">
            <w:pPr>
              <w:pStyle w:val="Continuoustext"/>
              <w:rPr>
                <w:vanish/>
                <w:lang w:val="en-US"/>
              </w:rPr>
            </w:pPr>
            <w:r w:rsidRPr="009814C4">
              <w:rPr>
                <w:vanish/>
                <w:lang w:val="en-US"/>
              </w:rPr>
              <w:t>Mesago Messe Frankfurt GmbH</w:t>
            </w:r>
            <w:r w:rsidRPr="009814C4">
              <w:rPr>
                <w:vanish/>
                <w:lang w:val="en-US"/>
              </w:rPr>
              <w:br/>
              <w:t>Rotebühlstraße 83 -85</w:t>
            </w:r>
            <w:r w:rsidRPr="009814C4">
              <w:rPr>
                <w:vanish/>
                <w:lang w:val="en-US"/>
              </w:rPr>
              <w:br/>
              <w:t>70178 Stuttgart</w:t>
            </w:r>
            <w:r w:rsidRPr="009814C4">
              <w:rPr>
                <w:vanish/>
                <w:lang w:val="en-US"/>
              </w:rPr>
              <w:br/>
            </w:r>
            <w:hyperlink r:id="rId17" w:history="1">
              <w:r w:rsidRPr="009814C4">
                <w:rPr>
                  <w:rStyle w:val="Hyperlink"/>
                  <w:vanish/>
                  <w:lang w:val="en-US"/>
                </w:rPr>
                <w:t>www.mesago.com</w:t>
              </w:r>
            </w:hyperlink>
          </w:p>
        </w:tc>
      </w:tr>
    </w:tbl>
    <w:p w14:paraId="02BCC467" w14:textId="77777777" w:rsidR="000F1D10" w:rsidRPr="009814C4" w:rsidRDefault="000F1D10" w:rsidP="000F1D10">
      <w:pPr>
        <w:pStyle w:val="berschrift4"/>
        <w:rPr>
          <w:rFonts w:eastAsia="Times New Roman"/>
          <w:vanish/>
          <w:lang w:val="en-US"/>
        </w:rPr>
      </w:pPr>
      <w:r w:rsidRPr="009814C4">
        <w:rPr>
          <w:rFonts w:eastAsia="Times New Roman"/>
          <w:bCs/>
          <w:iCs w:val="0"/>
          <w:vanish/>
          <w:lang w:val="en-US"/>
        </w:rPr>
        <w:t>Hintergrundinformation Mesago Messe Frankfurt GmbH</w:t>
      </w:r>
    </w:p>
    <w:p w14:paraId="1EC74DE8" w14:textId="77777777" w:rsidR="000F1D10" w:rsidRPr="009814C4" w:rsidRDefault="000F1D10" w:rsidP="000F1D10">
      <w:pPr>
        <w:autoSpaceDE w:val="0"/>
        <w:autoSpaceDN w:val="0"/>
        <w:adjustRightInd w:val="0"/>
        <w:rPr>
          <w:rFonts w:cs="Arial"/>
          <w:vanish/>
          <w:lang w:val="en-US"/>
        </w:rPr>
      </w:pPr>
      <w:r w:rsidRPr="009814C4">
        <w:rPr>
          <w:rFonts w:cs="Arial"/>
          <w:vanish/>
          <w:lang w:val="en-US"/>
        </w:rPr>
        <w:t>Die Mesago Messe Frankfurt GmbH ist seit 1982 auf B2B-Formate zu speziellen Technologie-Themen fokussiert. Ursprünglich aus dem Messe- und Kongresssektor hervorgegangen, bietet das Unternehmen durch konsequente Weiterentwicklung seines Portfolios heute weit mehr als die international etablierten Technologie-Events. Mesago vernetzt durch innovative Plattformen führende Akteure weltweit in Form branchenspezifischer Technology Hubs – rund um die Uhr, 365 Tage im Jahr. Diese Hubs umfassen neben der klassischen Expo und Konferenz sowohl digitale Events, vertiefende Wissensformate als auch umfassende Services, die gezielt auf die Bedürfnisse der einzelnen Branchen zugeschnitten sind.</w:t>
      </w:r>
    </w:p>
    <w:p w14:paraId="5F047062" w14:textId="77777777" w:rsidR="000F1D10" w:rsidRPr="009814C4" w:rsidRDefault="000F1D10" w:rsidP="000F1D10">
      <w:pPr>
        <w:autoSpaceDE w:val="0"/>
        <w:autoSpaceDN w:val="0"/>
        <w:adjustRightInd w:val="0"/>
        <w:rPr>
          <w:rFonts w:cs="Arial"/>
          <w:vanish/>
          <w:lang w:val="en-US"/>
        </w:rPr>
      </w:pPr>
      <w:r w:rsidRPr="009814C4">
        <w:rPr>
          <w:rFonts w:cs="Arial"/>
          <w:vanish/>
          <w:lang w:val="en-US"/>
        </w:rPr>
        <w:t>So entsteht durch einen ganzjährigen Content-Fluss ein dynamischer Raum für Informationsaustausch und technologische Innovationen. Mit Blick auf die sich ständig wandelnden Bedürfnisse der Communities schafft Mesago durch zukunftsfähige Formate ideale Bedingungen – vor allem, um ein noch effizienteres Netzwerk rund um den Globus zu kreieren und stets auf dem aktuellen Stand der Entwicklungen zu sein. Ganz nach dem Unternehmens-Claim: “Connecting bright minds”.</w:t>
      </w:r>
    </w:p>
    <w:p w14:paraId="48584BCC" w14:textId="77777777" w:rsidR="000F1D10" w:rsidRPr="009814C4" w:rsidRDefault="000F1D10" w:rsidP="000F1D10">
      <w:pPr>
        <w:autoSpaceDE w:val="0"/>
        <w:autoSpaceDN w:val="0"/>
        <w:adjustRightInd w:val="0"/>
        <w:rPr>
          <w:rFonts w:cs="Arial"/>
          <w:vanish/>
          <w:lang w:val="en-US"/>
        </w:rPr>
      </w:pPr>
      <w:r w:rsidRPr="009814C4">
        <w:rPr>
          <w:rFonts w:cs="Arial"/>
          <w:vanish/>
          <w:lang w:val="en-US"/>
        </w:rPr>
        <w:t>Als Teil der Messe Frankfurt Group beschäftigt Mesago am Hauptsitz in Stuttgart rund 170 Mitarbeitende. (</w:t>
      </w:r>
      <w:hyperlink r:id="rId18" w:history="1">
        <w:r w:rsidRPr="009814C4">
          <w:rPr>
            <w:rStyle w:val="Hyperlink"/>
            <w:rFonts w:cs="Arial"/>
            <w:vanish/>
            <w:lang w:val="en-US"/>
          </w:rPr>
          <w:t>mesago.com</w:t>
        </w:r>
      </w:hyperlink>
      <w:r w:rsidRPr="009814C4">
        <w:rPr>
          <w:rFonts w:cs="Arial"/>
          <w:vanish/>
          <w:lang w:val="en-US"/>
        </w:rPr>
        <w:t>)</w:t>
      </w:r>
    </w:p>
    <w:p w14:paraId="7E60B609" w14:textId="77777777" w:rsidR="000F1D10" w:rsidRPr="009814C4" w:rsidRDefault="000F1D10" w:rsidP="000F1D10">
      <w:pPr>
        <w:pStyle w:val="berschrift4"/>
        <w:rPr>
          <w:rFonts w:eastAsia="Times New Roman"/>
          <w:vanish/>
          <w:lang w:val="en-US"/>
        </w:rPr>
      </w:pPr>
      <w:r w:rsidRPr="009814C4">
        <w:rPr>
          <w:rFonts w:eastAsia="Times New Roman"/>
          <w:bCs/>
          <w:iCs w:val="0"/>
          <w:vanish/>
          <w:lang w:val="en-US"/>
        </w:rPr>
        <w:t>Hintergrundinformationen Messe Frankfurt</w:t>
      </w:r>
    </w:p>
    <w:p w14:paraId="5F346ACF" w14:textId="77777777" w:rsidR="000F1D10" w:rsidRPr="009814C4" w:rsidRDefault="000F1D10" w:rsidP="000F1D10">
      <w:pPr>
        <w:pStyle w:val="Continuoustext"/>
        <w:rPr>
          <w:vanish/>
          <w:lang w:val="en-US"/>
        </w:rPr>
      </w:pPr>
      <w:hyperlink r:id="rId19" w:history="1">
        <w:r w:rsidRPr="009814C4">
          <w:rPr>
            <w:rStyle w:val="Hyperlink"/>
            <w:vanish/>
            <w:lang w:val="en-US"/>
          </w:rPr>
          <w:t>www.messefrankfurt.com/hintergrundinformation</w:t>
        </w:r>
      </w:hyperlink>
    </w:p>
    <w:p w14:paraId="78F264A2" w14:textId="77777777" w:rsidR="000F1D10" w:rsidRPr="009814C4" w:rsidRDefault="000F1D10" w:rsidP="000F1D10">
      <w:pPr>
        <w:pStyle w:val="berschrift4"/>
        <w:rPr>
          <w:rFonts w:eastAsia="Times New Roman"/>
          <w:vanish/>
          <w:lang w:val="en-US"/>
        </w:rPr>
      </w:pPr>
      <w:r w:rsidRPr="009814C4">
        <w:rPr>
          <w:rFonts w:eastAsia="Times New Roman"/>
          <w:bCs/>
          <w:iCs w:val="0"/>
          <w:vanish/>
          <w:lang w:val="en-US"/>
        </w:rPr>
        <w:t>Nachhaltigkeit Messe Frankfurt</w:t>
      </w:r>
    </w:p>
    <w:p w14:paraId="060B881A" w14:textId="77777777" w:rsidR="000F1D10" w:rsidRPr="000F1D10" w:rsidRDefault="000F1D10" w:rsidP="000F1D10">
      <w:pPr>
        <w:pStyle w:val="Continuoustext"/>
        <w:rPr>
          <w:vanish/>
          <w:lang w:val="en-US"/>
        </w:rPr>
      </w:pPr>
      <w:hyperlink r:id="rId20" w:history="1">
        <w:r w:rsidRPr="000F1D10">
          <w:rPr>
            <w:rStyle w:val="Hyperlink"/>
            <w:vanish/>
            <w:lang w:val="en-US"/>
          </w:rPr>
          <w:t>www.messefrankfurt.com/sustainability-information</w:t>
        </w:r>
      </w:hyperlink>
    </w:p>
    <w:p w14:paraId="0370FAA2" w14:textId="77777777" w:rsidR="000F1D10" w:rsidRPr="000F1D10" w:rsidRDefault="000F1D10" w:rsidP="000F1D10">
      <w:pPr>
        <w:pStyle w:val="Continuoustext"/>
        <w:rPr>
          <w:lang w:val="en-US"/>
        </w:rPr>
      </w:pPr>
    </w:p>
    <w:p w14:paraId="2F2E89B5" w14:textId="72DA2BAF" w:rsidR="00B36757" w:rsidRPr="000F1D10" w:rsidRDefault="00B36757" w:rsidP="000F1D10">
      <w:pPr>
        <w:pStyle w:val="berschrift4"/>
        <w:rPr>
          <w:lang w:val="en-US"/>
        </w:rPr>
      </w:pPr>
    </w:p>
    <w:sectPr w:rsidR="00B36757" w:rsidRPr="000F1D1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12FF4"/>
    <w:multiLevelType w:val="multilevel"/>
    <w:tmpl w:val="A4BC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437085"/>
    <w:multiLevelType w:val="hybridMultilevel"/>
    <w:tmpl w:val="FE943D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5542C41"/>
    <w:multiLevelType w:val="hybridMultilevel"/>
    <w:tmpl w:val="E900474A"/>
    <w:lvl w:ilvl="0" w:tplc="56AEC074">
      <w:start w:val="1"/>
      <w:numFmt w:val="bullet"/>
      <w:lvlText w:val=""/>
      <w:lvlJc w:val="left"/>
      <w:pPr>
        <w:ind w:left="1440" w:hanging="360"/>
      </w:pPr>
      <w:rPr>
        <w:rFonts w:ascii="Symbol" w:hAnsi="Symbol"/>
      </w:rPr>
    </w:lvl>
    <w:lvl w:ilvl="1" w:tplc="B5726972">
      <w:start w:val="1"/>
      <w:numFmt w:val="bullet"/>
      <w:lvlText w:val=""/>
      <w:lvlJc w:val="left"/>
      <w:pPr>
        <w:ind w:left="1440" w:hanging="360"/>
      </w:pPr>
      <w:rPr>
        <w:rFonts w:ascii="Symbol" w:hAnsi="Symbol"/>
      </w:rPr>
    </w:lvl>
    <w:lvl w:ilvl="2" w:tplc="C8980872">
      <w:start w:val="1"/>
      <w:numFmt w:val="bullet"/>
      <w:lvlText w:val=""/>
      <w:lvlJc w:val="left"/>
      <w:pPr>
        <w:ind w:left="1440" w:hanging="360"/>
      </w:pPr>
      <w:rPr>
        <w:rFonts w:ascii="Symbol" w:hAnsi="Symbol"/>
      </w:rPr>
    </w:lvl>
    <w:lvl w:ilvl="3" w:tplc="812256A8">
      <w:start w:val="1"/>
      <w:numFmt w:val="bullet"/>
      <w:lvlText w:val=""/>
      <w:lvlJc w:val="left"/>
      <w:pPr>
        <w:ind w:left="1440" w:hanging="360"/>
      </w:pPr>
      <w:rPr>
        <w:rFonts w:ascii="Symbol" w:hAnsi="Symbol"/>
      </w:rPr>
    </w:lvl>
    <w:lvl w:ilvl="4" w:tplc="F79E27AE">
      <w:start w:val="1"/>
      <w:numFmt w:val="bullet"/>
      <w:lvlText w:val=""/>
      <w:lvlJc w:val="left"/>
      <w:pPr>
        <w:ind w:left="1440" w:hanging="360"/>
      </w:pPr>
      <w:rPr>
        <w:rFonts w:ascii="Symbol" w:hAnsi="Symbol"/>
      </w:rPr>
    </w:lvl>
    <w:lvl w:ilvl="5" w:tplc="AE848E5E">
      <w:start w:val="1"/>
      <w:numFmt w:val="bullet"/>
      <w:lvlText w:val=""/>
      <w:lvlJc w:val="left"/>
      <w:pPr>
        <w:ind w:left="1440" w:hanging="360"/>
      </w:pPr>
      <w:rPr>
        <w:rFonts w:ascii="Symbol" w:hAnsi="Symbol"/>
      </w:rPr>
    </w:lvl>
    <w:lvl w:ilvl="6" w:tplc="4EE2A6AA">
      <w:start w:val="1"/>
      <w:numFmt w:val="bullet"/>
      <w:lvlText w:val=""/>
      <w:lvlJc w:val="left"/>
      <w:pPr>
        <w:ind w:left="1440" w:hanging="360"/>
      </w:pPr>
      <w:rPr>
        <w:rFonts w:ascii="Symbol" w:hAnsi="Symbol"/>
      </w:rPr>
    </w:lvl>
    <w:lvl w:ilvl="7" w:tplc="73D42A2A">
      <w:start w:val="1"/>
      <w:numFmt w:val="bullet"/>
      <w:lvlText w:val=""/>
      <w:lvlJc w:val="left"/>
      <w:pPr>
        <w:ind w:left="1440" w:hanging="360"/>
      </w:pPr>
      <w:rPr>
        <w:rFonts w:ascii="Symbol" w:hAnsi="Symbol"/>
      </w:rPr>
    </w:lvl>
    <w:lvl w:ilvl="8" w:tplc="FC5A9706">
      <w:start w:val="1"/>
      <w:numFmt w:val="bullet"/>
      <w:lvlText w:val=""/>
      <w:lvlJc w:val="left"/>
      <w:pPr>
        <w:ind w:left="1440" w:hanging="360"/>
      </w:pPr>
      <w:rPr>
        <w:rFonts w:ascii="Symbol" w:hAnsi="Symbol"/>
      </w:rPr>
    </w:lvl>
  </w:abstractNum>
  <w:num w:numId="1" w16cid:durableId="777725392">
    <w:abstractNumId w:val="1"/>
  </w:num>
  <w:num w:numId="2" w16cid:durableId="1935358449">
    <w:abstractNumId w:val="2"/>
  </w:num>
  <w:num w:numId="3" w16cid:durableId="2117602529">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52779599"/>
  </wne:recipientData>
  <wne:recipientData>
    <wne:active wne:val="0"/>
    <wne:hash wne:val="-354236343"/>
  </wne:recipientData>
  <wne:recipientData>
    <wne:active wne:val="1"/>
    <wne:hash wne:val="-576459304"/>
  </wne:recipientData>
  <wne:recipientData>
    <wne:active wne:val="1"/>
    <wne:hash wne:val="22867296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linkToQuery/>
    <w:dataType w:val="native"/>
    <w:connectString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
    <w:addressFieldName w:val="EMailAdresse"/>
    <w:mailSubject w:val="Messe Frankfurt Presseinfo Test 11_V5 Automechanika Paace Mexico City"/>
    <w:activeRecord w:val="3"/>
    <w:odso>
      <w:udl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de-DE"/>
      </w:fieldMapData>
      <w:fieldMapData>
        <w:type w:val="dbColumn"/>
        <w:name w:val="Anrede"/>
        <w:mappedName w:val="Anrede"/>
        <w:column w:val="0"/>
        <w:lid w:val="de-DE"/>
      </w:fieldMapData>
      <w:fieldMapData>
        <w:type w:val="dbColumn"/>
        <w:name w:val="Vorname"/>
        <w:mappedName w:val="Vorname"/>
        <w:column w:val="1"/>
        <w:lid w:val="de-DE"/>
      </w:fieldMapData>
      <w:fieldMapData>
        <w:column w:val="0"/>
        <w:lid w:val="de-DE"/>
      </w:fieldMapData>
      <w:fieldMapData>
        <w:type w:val="dbColumn"/>
        <w:name w:val="Nachname"/>
        <w:mappedName w:val="Nachname"/>
        <w:column w:val="2"/>
        <w:lid w:val="de-DE"/>
      </w:fieldMapData>
      <w:fieldMapData>
        <w:column w:val="0"/>
        <w:lid w:val="de-DE"/>
      </w:fieldMapData>
      <w:fieldMapData>
        <w:column w:val="0"/>
        <w:lid w:val="de-DE"/>
      </w:fieldMapData>
      <w:fieldMapData>
        <w:column w:val="0"/>
        <w:lid w:val="de-DE"/>
      </w:fieldMapData>
      <w:fieldMapData>
        <w:type w:val="dbColumn"/>
        <w:name w:val="Firmenname"/>
        <w:mappedName w:val="Firma"/>
        <w:column w:val="3"/>
        <w:lid w:val="de-DE"/>
      </w:fieldMapData>
      <w:fieldMapData>
        <w:type w:val="dbColumn"/>
        <w:name w:val="Adresszeile 1"/>
        <w:mappedName w:val="Adresse 1"/>
        <w:column w:val="4"/>
        <w:lid w:val="de-DE"/>
      </w:fieldMapData>
      <w:fieldMapData>
        <w:type w:val="dbColumn"/>
        <w:name w:val="Adresszeile 2"/>
        <w:mappedName w:val="Adresse 2"/>
        <w:column w:val="5"/>
        <w:lid w:val="de-DE"/>
      </w:fieldMapData>
      <w:fieldMapData>
        <w:type w:val="dbColumn"/>
        <w:name w:val="Ort"/>
        <w:mappedName w:val="Ort"/>
        <w:column w:val="6"/>
        <w:lid w:val="de-DE"/>
      </w:fieldMapData>
      <w:fieldMapData>
        <w:type w:val="dbColumn"/>
        <w:name w:val="Bundesland/Kanton"/>
        <w:mappedName w:val="Bundesland/Kanton"/>
        <w:column w:val="7"/>
        <w:lid w:val="de-DE"/>
      </w:fieldMapData>
      <w:fieldMapData>
        <w:type w:val="dbColumn"/>
        <w:name w:val="Postleitzahl"/>
        <w:mappedName w:val="PLZ"/>
        <w:column w:val="8"/>
        <w:lid w:val="de-DE"/>
      </w:fieldMapData>
      <w:fieldMapData>
        <w:type w:val="dbColumn"/>
        <w:name w:val="Land/Region"/>
        <w:mappedName w:val="Land oder Region"/>
        <w:column w:val="9"/>
        <w:lid w:val="de-DE"/>
      </w:fieldMapData>
      <w:fieldMapData>
        <w:column w:val="0"/>
        <w:lid w:val="de-DE"/>
      </w:fieldMapData>
      <w:fieldMapData>
        <w:column w:val="0"/>
        <w:lid w:val="de-DE"/>
      </w:fieldMapData>
      <w:fieldMapData>
        <w:type w:val="dbColumn"/>
        <w:name w:val="Telefon (privat)"/>
        <w:mappedName w:val="Telefon (privat)"/>
        <w:column w:val="10"/>
        <w:lid w:val="de-DE"/>
      </w:fieldMapData>
      <w:fieldMapData>
        <w:column w:val="0"/>
        <w:lid w:val="de-DE"/>
      </w:fieldMapData>
      <w:fieldMapData>
        <w:type w:val="dbColumn"/>
        <w:name w:val="E-Mail-Adresse"/>
        <w:mappedName w:val="E-Mail-Adresse"/>
        <w:column w:val="12"/>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2"/>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666D"/>
    <w:rsid w:val="00012BD5"/>
    <w:rsid w:val="00015919"/>
    <w:rsid w:val="00020EB1"/>
    <w:rsid w:val="00027A61"/>
    <w:rsid w:val="00076FCE"/>
    <w:rsid w:val="000A0BA0"/>
    <w:rsid w:val="000A655B"/>
    <w:rsid w:val="000C372D"/>
    <w:rsid w:val="000C6772"/>
    <w:rsid w:val="000D1B0F"/>
    <w:rsid w:val="000D5BFC"/>
    <w:rsid w:val="000D7791"/>
    <w:rsid w:val="000F1D10"/>
    <w:rsid w:val="00105788"/>
    <w:rsid w:val="00107E27"/>
    <w:rsid w:val="00121B91"/>
    <w:rsid w:val="00123F65"/>
    <w:rsid w:val="001310BC"/>
    <w:rsid w:val="00131FFA"/>
    <w:rsid w:val="00134197"/>
    <w:rsid w:val="001432C2"/>
    <w:rsid w:val="00166B37"/>
    <w:rsid w:val="001939ED"/>
    <w:rsid w:val="00193D1E"/>
    <w:rsid w:val="001A1B2C"/>
    <w:rsid w:val="001A29D0"/>
    <w:rsid w:val="001C34F6"/>
    <w:rsid w:val="001D3B0B"/>
    <w:rsid w:val="001E5D69"/>
    <w:rsid w:val="001F14E5"/>
    <w:rsid w:val="002132B5"/>
    <w:rsid w:val="00221135"/>
    <w:rsid w:val="00222267"/>
    <w:rsid w:val="00225F93"/>
    <w:rsid w:val="0023133C"/>
    <w:rsid w:val="00240018"/>
    <w:rsid w:val="00247B78"/>
    <w:rsid w:val="002757C9"/>
    <w:rsid w:val="00276D61"/>
    <w:rsid w:val="00281D02"/>
    <w:rsid w:val="00282497"/>
    <w:rsid w:val="002A03C2"/>
    <w:rsid w:val="002A2D62"/>
    <w:rsid w:val="002C7048"/>
    <w:rsid w:val="002D1318"/>
    <w:rsid w:val="002D23F5"/>
    <w:rsid w:val="002D4502"/>
    <w:rsid w:val="002E228A"/>
    <w:rsid w:val="002F1749"/>
    <w:rsid w:val="002F2645"/>
    <w:rsid w:val="003055DB"/>
    <w:rsid w:val="003106A1"/>
    <w:rsid w:val="003179CF"/>
    <w:rsid w:val="0032688C"/>
    <w:rsid w:val="00340BAB"/>
    <w:rsid w:val="00350C00"/>
    <w:rsid w:val="00354EC8"/>
    <w:rsid w:val="00363F18"/>
    <w:rsid w:val="00367CA2"/>
    <w:rsid w:val="00383687"/>
    <w:rsid w:val="003902B2"/>
    <w:rsid w:val="003A2D40"/>
    <w:rsid w:val="003A4F8E"/>
    <w:rsid w:val="003B4447"/>
    <w:rsid w:val="003C4BD0"/>
    <w:rsid w:val="003C504C"/>
    <w:rsid w:val="003D243B"/>
    <w:rsid w:val="003D767A"/>
    <w:rsid w:val="003F716F"/>
    <w:rsid w:val="0040130E"/>
    <w:rsid w:val="00407752"/>
    <w:rsid w:val="00421197"/>
    <w:rsid w:val="0042362C"/>
    <w:rsid w:val="00424857"/>
    <w:rsid w:val="004357A0"/>
    <w:rsid w:val="00443F19"/>
    <w:rsid w:val="0045113D"/>
    <w:rsid w:val="00467388"/>
    <w:rsid w:val="00481EEB"/>
    <w:rsid w:val="00484385"/>
    <w:rsid w:val="0049137E"/>
    <w:rsid w:val="00493E4E"/>
    <w:rsid w:val="004A1916"/>
    <w:rsid w:val="004E00C3"/>
    <w:rsid w:val="004E7DDE"/>
    <w:rsid w:val="004F1126"/>
    <w:rsid w:val="004F1D64"/>
    <w:rsid w:val="004F5200"/>
    <w:rsid w:val="00505759"/>
    <w:rsid w:val="005204F9"/>
    <w:rsid w:val="00523505"/>
    <w:rsid w:val="00536FE2"/>
    <w:rsid w:val="00540045"/>
    <w:rsid w:val="005413AC"/>
    <w:rsid w:val="005433AC"/>
    <w:rsid w:val="0056361A"/>
    <w:rsid w:val="00566B83"/>
    <w:rsid w:val="0057094E"/>
    <w:rsid w:val="0058253E"/>
    <w:rsid w:val="005855F0"/>
    <w:rsid w:val="00585A1E"/>
    <w:rsid w:val="00594B54"/>
    <w:rsid w:val="005A13EF"/>
    <w:rsid w:val="005B2BAD"/>
    <w:rsid w:val="005B33FB"/>
    <w:rsid w:val="005C1803"/>
    <w:rsid w:val="005E3C63"/>
    <w:rsid w:val="005F1871"/>
    <w:rsid w:val="005F398D"/>
    <w:rsid w:val="005F60DA"/>
    <w:rsid w:val="00600761"/>
    <w:rsid w:val="006046B8"/>
    <w:rsid w:val="006241DE"/>
    <w:rsid w:val="00627256"/>
    <w:rsid w:val="00633CAD"/>
    <w:rsid w:val="00641AD8"/>
    <w:rsid w:val="0067256F"/>
    <w:rsid w:val="00673621"/>
    <w:rsid w:val="00675DF4"/>
    <w:rsid w:val="006850F5"/>
    <w:rsid w:val="00691576"/>
    <w:rsid w:val="00696BE5"/>
    <w:rsid w:val="006A1728"/>
    <w:rsid w:val="006A698F"/>
    <w:rsid w:val="006B3DB0"/>
    <w:rsid w:val="006C1E26"/>
    <w:rsid w:val="006C6DCE"/>
    <w:rsid w:val="006E128C"/>
    <w:rsid w:val="006F5AF4"/>
    <w:rsid w:val="006F717F"/>
    <w:rsid w:val="00701D02"/>
    <w:rsid w:val="0070552F"/>
    <w:rsid w:val="00710E0D"/>
    <w:rsid w:val="00712FE3"/>
    <w:rsid w:val="00714D37"/>
    <w:rsid w:val="007217C8"/>
    <w:rsid w:val="007263E4"/>
    <w:rsid w:val="00726822"/>
    <w:rsid w:val="00732920"/>
    <w:rsid w:val="007332BC"/>
    <w:rsid w:val="0076139D"/>
    <w:rsid w:val="00765A75"/>
    <w:rsid w:val="00765F4E"/>
    <w:rsid w:val="00780EE5"/>
    <w:rsid w:val="0078718F"/>
    <w:rsid w:val="00793455"/>
    <w:rsid w:val="007938CC"/>
    <w:rsid w:val="007B2F67"/>
    <w:rsid w:val="007B3A1C"/>
    <w:rsid w:val="007B413D"/>
    <w:rsid w:val="007C23F6"/>
    <w:rsid w:val="007C41C1"/>
    <w:rsid w:val="007C4C1E"/>
    <w:rsid w:val="007C62B4"/>
    <w:rsid w:val="007C6C29"/>
    <w:rsid w:val="007C7AF9"/>
    <w:rsid w:val="007D6943"/>
    <w:rsid w:val="007E3D66"/>
    <w:rsid w:val="007F69A9"/>
    <w:rsid w:val="00804671"/>
    <w:rsid w:val="00807121"/>
    <w:rsid w:val="00807C5C"/>
    <w:rsid w:val="0084260E"/>
    <w:rsid w:val="00854A27"/>
    <w:rsid w:val="008555CD"/>
    <w:rsid w:val="008566F9"/>
    <w:rsid w:val="00861FD2"/>
    <w:rsid w:val="00867A39"/>
    <w:rsid w:val="0088042D"/>
    <w:rsid w:val="0088255F"/>
    <w:rsid w:val="0088687F"/>
    <w:rsid w:val="008A5874"/>
    <w:rsid w:val="008C479B"/>
    <w:rsid w:val="008D5680"/>
    <w:rsid w:val="008E4E88"/>
    <w:rsid w:val="008F02ED"/>
    <w:rsid w:val="008F22E7"/>
    <w:rsid w:val="008F3908"/>
    <w:rsid w:val="009045C6"/>
    <w:rsid w:val="00905800"/>
    <w:rsid w:val="0091195F"/>
    <w:rsid w:val="00927DD2"/>
    <w:rsid w:val="009344A7"/>
    <w:rsid w:val="009347B2"/>
    <w:rsid w:val="009349EF"/>
    <w:rsid w:val="00936976"/>
    <w:rsid w:val="009373ED"/>
    <w:rsid w:val="00937762"/>
    <w:rsid w:val="0094194D"/>
    <w:rsid w:val="00950F1B"/>
    <w:rsid w:val="009814C4"/>
    <w:rsid w:val="00985571"/>
    <w:rsid w:val="009956EF"/>
    <w:rsid w:val="009A6630"/>
    <w:rsid w:val="009A6897"/>
    <w:rsid w:val="009B3148"/>
    <w:rsid w:val="009B3394"/>
    <w:rsid w:val="009C0038"/>
    <w:rsid w:val="009F0D32"/>
    <w:rsid w:val="009F6B47"/>
    <w:rsid w:val="00A034F5"/>
    <w:rsid w:val="00A131E3"/>
    <w:rsid w:val="00A15BC8"/>
    <w:rsid w:val="00A24DBF"/>
    <w:rsid w:val="00A27C32"/>
    <w:rsid w:val="00A3041E"/>
    <w:rsid w:val="00A317BD"/>
    <w:rsid w:val="00A331E4"/>
    <w:rsid w:val="00A52212"/>
    <w:rsid w:val="00A53CAF"/>
    <w:rsid w:val="00A673FE"/>
    <w:rsid w:val="00A6749A"/>
    <w:rsid w:val="00A7306A"/>
    <w:rsid w:val="00A75EF5"/>
    <w:rsid w:val="00A825A4"/>
    <w:rsid w:val="00A8782A"/>
    <w:rsid w:val="00A925F0"/>
    <w:rsid w:val="00AA4F51"/>
    <w:rsid w:val="00AC7878"/>
    <w:rsid w:val="00AD7340"/>
    <w:rsid w:val="00AE3F2B"/>
    <w:rsid w:val="00AE7164"/>
    <w:rsid w:val="00AF2C83"/>
    <w:rsid w:val="00AF2F7B"/>
    <w:rsid w:val="00AF66B2"/>
    <w:rsid w:val="00AF7AA8"/>
    <w:rsid w:val="00B02CED"/>
    <w:rsid w:val="00B0538E"/>
    <w:rsid w:val="00B07DB8"/>
    <w:rsid w:val="00B15684"/>
    <w:rsid w:val="00B159EC"/>
    <w:rsid w:val="00B23D7D"/>
    <w:rsid w:val="00B36757"/>
    <w:rsid w:val="00B53A2A"/>
    <w:rsid w:val="00B57D77"/>
    <w:rsid w:val="00B61438"/>
    <w:rsid w:val="00B840B2"/>
    <w:rsid w:val="00BA0462"/>
    <w:rsid w:val="00BA056D"/>
    <w:rsid w:val="00BC3F18"/>
    <w:rsid w:val="00BD4588"/>
    <w:rsid w:val="00BE20F1"/>
    <w:rsid w:val="00BE3A4E"/>
    <w:rsid w:val="00C04193"/>
    <w:rsid w:val="00C06975"/>
    <w:rsid w:val="00C12A06"/>
    <w:rsid w:val="00C17FAD"/>
    <w:rsid w:val="00C25464"/>
    <w:rsid w:val="00C25FCC"/>
    <w:rsid w:val="00C2765B"/>
    <w:rsid w:val="00C35A1E"/>
    <w:rsid w:val="00C43C44"/>
    <w:rsid w:val="00C45A4E"/>
    <w:rsid w:val="00C4715F"/>
    <w:rsid w:val="00C5287E"/>
    <w:rsid w:val="00C55078"/>
    <w:rsid w:val="00C5606D"/>
    <w:rsid w:val="00C56C0A"/>
    <w:rsid w:val="00C63ACF"/>
    <w:rsid w:val="00C64E58"/>
    <w:rsid w:val="00C80702"/>
    <w:rsid w:val="00C81BE2"/>
    <w:rsid w:val="00C85550"/>
    <w:rsid w:val="00C85D98"/>
    <w:rsid w:val="00CA1D87"/>
    <w:rsid w:val="00CC7663"/>
    <w:rsid w:val="00CE3DF1"/>
    <w:rsid w:val="00CF02FE"/>
    <w:rsid w:val="00CF138C"/>
    <w:rsid w:val="00CF5B16"/>
    <w:rsid w:val="00D00796"/>
    <w:rsid w:val="00D0411E"/>
    <w:rsid w:val="00D0633A"/>
    <w:rsid w:val="00D1563E"/>
    <w:rsid w:val="00D214F4"/>
    <w:rsid w:val="00D22EC1"/>
    <w:rsid w:val="00D22FE1"/>
    <w:rsid w:val="00D27EB6"/>
    <w:rsid w:val="00D425CB"/>
    <w:rsid w:val="00D51603"/>
    <w:rsid w:val="00D536AD"/>
    <w:rsid w:val="00D54056"/>
    <w:rsid w:val="00D54D77"/>
    <w:rsid w:val="00D632BE"/>
    <w:rsid w:val="00D65927"/>
    <w:rsid w:val="00D67944"/>
    <w:rsid w:val="00D708BD"/>
    <w:rsid w:val="00D83AE9"/>
    <w:rsid w:val="00DA3918"/>
    <w:rsid w:val="00DA7114"/>
    <w:rsid w:val="00DB6E4E"/>
    <w:rsid w:val="00DB728F"/>
    <w:rsid w:val="00DF1982"/>
    <w:rsid w:val="00E04E00"/>
    <w:rsid w:val="00E31507"/>
    <w:rsid w:val="00E32257"/>
    <w:rsid w:val="00E323AF"/>
    <w:rsid w:val="00E35847"/>
    <w:rsid w:val="00E36F51"/>
    <w:rsid w:val="00E373A8"/>
    <w:rsid w:val="00E436CB"/>
    <w:rsid w:val="00E454F8"/>
    <w:rsid w:val="00E47E95"/>
    <w:rsid w:val="00E5580A"/>
    <w:rsid w:val="00E66047"/>
    <w:rsid w:val="00E73A7C"/>
    <w:rsid w:val="00E752F9"/>
    <w:rsid w:val="00E82225"/>
    <w:rsid w:val="00EA4BF4"/>
    <w:rsid w:val="00EC05B5"/>
    <w:rsid w:val="00EC4C24"/>
    <w:rsid w:val="00EE7B75"/>
    <w:rsid w:val="00F11B29"/>
    <w:rsid w:val="00F164D8"/>
    <w:rsid w:val="00F167E3"/>
    <w:rsid w:val="00F24B97"/>
    <w:rsid w:val="00F25361"/>
    <w:rsid w:val="00F303AD"/>
    <w:rsid w:val="00F47E83"/>
    <w:rsid w:val="00F501FE"/>
    <w:rsid w:val="00F51D33"/>
    <w:rsid w:val="00F6297C"/>
    <w:rsid w:val="00F74842"/>
    <w:rsid w:val="00F75403"/>
    <w:rsid w:val="00F813C7"/>
    <w:rsid w:val="00F91F11"/>
    <w:rsid w:val="00F944A0"/>
    <w:rsid w:val="00FA02B9"/>
    <w:rsid w:val="00FB0FB9"/>
    <w:rsid w:val="00FB42BD"/>
    <w:rsid w:val="00FC6B06"/>
    <w:rsid w:val="00FC70AD"/>
    <w:rsid w:val="00FD49F6"/>
    <w:rsid w:val="00FE0157"/>
    <w:rsid w:val="00FE2842"/>
    <w:rsid w:val="00FE41E1"/>
    <w:rsid w:val="00FE7261"/>
    <w:rsid w:val="00FF66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E91A"/>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character" w:styleId="Kommentarzeichen">
    <w:name w:val="annotation reference"/>
    <w:basedOn w:val="Absatz-Standardschriftart"/>
    <w:uiPriority w:val="99"/>
    <w:semiHidden/>
    <w:unhideWhenUsed/>
    <w:rsid w:val="00443F19"/>
    <w:rPr>
      <w:sz w:val="16"/>
      <w:szCs w:val="16"/>
    </w:rPr>
  </w:style>
  <w:style w:type="paragraph" w:styleId="Kommentartext">
    <w:name w:val="annotation text"/>
    <w:basedOn w:val="Standard"/>
    <w:link w:val="KommentartextZchn"/>
    <w:uiPriority w:val="99"/>
    <w:unhideWhenUsed/>
    <w:rsid w:val="00443F19"/>
    <w:pPr>
      <w:spacing w:after="160" w:line="240" w:lineRule="auto"/>
      <w:ind w:left="0" w:right="0"/>
    </w:pPr>
    <w:rPr>
      <w:rFonts w:cstheme="minorBidi"/>
      <w:color w:val="auto"/>
      <w:kern w:val="2"/>
      <w:sz w:val="20"/>
      <w:szCs w:val="20"/>
      <w:lang w:val="de-DE" w:eastAsia="en-US"/>
      <w14:ligatures w14:val="standardContextual"/>
    </w:rPr>
  </w:style>
  <w:style w:type="character" w:customStyle="1" w:styleId="KommentartextZchn">
    <w:name w:val="Kommentartext Zchn"/>
    <w:basedOn w:val="Absatz-Standardschriftart"/>
    <w:link w:val="Kommentartext"/>
    <w:uiPriority w:val="99"/>
    <w:rsid w:val="00443F19"/>
    <w:rPr>
      <w:kern w:val="2"/>
      <w:sz w:val="20"/>
      <w:szCs w:val="20"/>
      <w14:ligatures w14:val="standardContextual"/>
    </w:rPr>
  </w:style>
  <w:style w:type="paragraph" w:styleId="berarbeitung">
    <w:name w:val="Revision"/>
    <w:hidden/>
    <w:uiPriority w:val="99"/>
    <w:semiHidden/>
    <w:rsid w:val="00443F19"/>
    <w:pPr>
      <w:spacing w:after="0" w:line="240" w:lineRule="auto"/>
    </w:pPr>
    <w:rPr>
      <w:rFonts w:cs="Calibri"/>
      <w:color w:val="000000" w:themeColor="text1"/>
      <w:lang w:val="en-GB" w:eastAsia="de-DE"/>
    </w:rPr>
  </w:style>
  <w:style w:type="paragraph" w:styleId="Kommentarthema">
    <w:name w:val="annotation subject"/>
    <w:basedOn w:val="Kommentartext"/>
    <w:next w:val="Kommentartext"/>
    <w:link w:val="KommentarthemaZchn"/>
    <w:uiPriority w:val="99"/>
    <w:semiHidden/>
    <w:rsid w:val="008F3908"/>
    <w:pPr>
      <w:spacing w:after="0"/>
      <w:ind w:left="142" w:right="142"/>
    </w:pPr>
    <w:rPr>
      <w:rFonts w:cs="Calibri"/>
      <w:b/>
      <w:bCs/>
      <w:color w:val="000000" w:themeColor="text1"/>
      <w:kern w:val="0"/>
      <w:lang w:val="en-GB" w:eastAsia="de-DE"/>
      <w14:ligatures w14:val="none"/>
    </w:rPr>
  </w:style>
  <w:style w:type="character" w:customStyle="1" w:styleId="KommentarthemaZchn">
    <w:name w:val="Kommentarthema Zchn"/>
    <w:basedOn w:val="KommentartextZchn"/>
    <w:link w:val="Kommentarthema"/>
    <w:uiPriority w:val="99"/>
    <w:semiHidden/>
    <w:rsid w:val="008F3908"/>
    <w:rPr>
      <w:rFonts w:cs="Calibri"/>
      <w:b/>
      <w:bCs/>
      <w:color w:val="000000" w:themeColor="text1"/>
      <w:kern w:val="2"/>
      <w:sz w:val="20"/>
      <w:szCs w:val="20"/>
      <w:lang w:val="en-GB" w:eastAsia="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3648">
      <w:bodyDiv w:val="1"/>
      <w:marLeft w:val="0"/>
      <w:marRight w:val="0"/>
      <w:marTop w:val="0"/>
      <w:marBottom w:val="0"/>
      <w:divBdr>
        <w:top w:val="none" w:sz="0" w:space="0" w:color="auto"/>
        <w:left w:val="none" w:sz="0" w:space="0" w:color="auto"/>
        <w:bottom w:val="none" w:sz="0" w:space="0" w:color="auto"/>
        <w:right w:val="none" w:sz="0" w:space="0" w:color="auto"/>
      </w:divBdr>
      <w:divsChild>
        <w:div w:id="732194383">
          <w:marLeft w:val="0"/>
          <w:marRight w:val="0"/>
          <w:marTop w:val="0"/>
          <w:marBottom w:val="0"/>
          <w:divBdr>
            <w:top w:val="none" w:sz="0" w:space="0" w:color="auto"/>
            <w:left w:val="none" w:sz="0" w:space="0" w:color="auto"/>
            <w:bottom w:val="none" w:sz="0" w:space="0" w:color="auto"/>
            <w:right w:val="none" w:sz="0" w:space="0" w:color="auto"/>
          </w:divBdr>
        </w:div>
      </w:divsChild>
    </w:div>
    <w:div w:id="76558947">
      <w:bodyDiv w:val="1"/>
      <w:marLeft w:val="0"/>
      <w:marRight w:val="0"/>
      <w:marTop w:val="0"/>
      <w:marBottom w:val="0"/>
      <w:divBdr>
        <w:top w:val="none" w:sz="0" w:space="0" w:color="auto"/>
        <w:left w:val="none" w:sz="0" w:space="0" w:color="auto"/>
        <w:bottom w:val="none" w:sz="0" w:space="0" w:color="auto"/>
        <w:right w:val="none" w:sz="0" w:space="0" w:color="auto"/>
      </w:divBdr>
      <w:divsChild>
        <w:div w:id="911625748">
          <w:marLeft w:val="0"/>
          <w:marRight w:val="0"/>
          <w:marTop w:val="0"/>
          <w:marBottom w:val="0"/>
          <w:divBdr>
            <w:top w:val="none" w:sz="0" w:space="0" w:color="auto"/>
            <w:left w:val="none" w:sz="0" w:space="0" w:color="auto"/>
            <w:bottom w:val="none" w:sz="0" w:space="0" w:color="auto"/>
            <w:right w:val="none" w:sz="0" w:space="0" w:color="auto"/>
          </w:divBdr>
        </w:div>
      </w:divsChild>
    </w:div>
    <w:div w:id="114763046">
      <w:bodyDiv w:val="1"/>
      <w:marLeft w:val="0"/>
      <w:marRight w:val="0"/>
      <w:marTop w:val="0"/>
      <w:marBottom w:val="0"/>
      <w:divBdr>
        <w:top w:val="none" w:sz="0" w:space="0" w:color="auto"/>
        <w:left w:val="none" w:sz="0" w:space="0" w:color="auto"/>
        <w:bottom w:val="none" w:sz="0" w:space="0" w:color="auto"/>
        <w:right w:val="none" w:sz="0" w:space="0" w:color="auto"/>
      </w:divBdr>
      <w:divsChild>
        <w:div w:id="310452580">
          <w:marLeft w:val="0"/>
          <w:marRight w:val="0"/>
          <w:marTop w:val="0"/>
          <w:marBottom w:val="0"/>
          <w:divBdr>
            <w:top w:val="none" w:sz="0" w:space="0" w:color="auto"/>
            <w:left w:val="none" w:sz="0" w:space="0" w:color="auto"/>
            <w:bottom w:val="none" w:sz="0" w:space="0" w:color="auto"/>
            <w:right w:val="none" w:sz="0" w:space="0" w:color="auto"/>
          </w:divBdr>
        </w:div>
      </w:divsChild>
    </w:div>
    <w:div w:id="243606703">
      <w:bodyDiv w:val="1"/>
      <w:marLeft w:val="0"/>
      <w:marRight w:val="0"/>
      <w:marTop w:val="0"/>
      <w:marBottom w:val="0"/>
      <w:divBdr>
        <w:top w:val="none" w:sz="0" w:space="0" w:color="auto"/>
        <w:left w:val="none" w:sz="0" w:space="0" w:color="auto"/>
        <w:bottom w:val="none" w:sz="0" w:space="0" w:color="auto"/>
        <w:right w:val="none" w:sz="0" w:space="0" w:color="auto"/>
      </w:divBdr>
    </w:div>
    <w:div w:id="287320272">
      <w:bodyDiv w:val="1"/>
      <w:marLeft w:val="0"/>
      <w:marRight w:val="0"/>
      <w:marTop w:val="0"/>
      <w:marBottom w:val="0"/>
      <w:divBdr>
        <w:top w:val="none" w:sz="0" w:space="0" w:color="auto"/>
        <w:left w:val="none" w:sz="0" w:space="0" w:color="auto"/>
        <w:bottom w:val="none" w:sz="0" w:space="0" w:color="auto"/>
        <w:right w:val="none" w:sz="0" w:space="0" w:color="auto"/>
      </w:divBdr>
      <w:divsChild>
        <w:div w:id="237639942">
          <w:marLeft w:val="0"/>
          <w:marRight w:val="0"/>
          <w:marTop w:val="0"/>
          <w:marBottom w:val="0"/>
          <w:divBdr>
            <w:top w:val="none" w:sz="0" w:space="0" w:color="auto"/>
            <w:left w:val="none" w:sz="0" w:space="0" w:color="auto"/>
            <w:bottom w:val="none" w:sz="0" w:space="0" w:color="auto"/>
            <w:right w:val="none" w:sz="0" w:space="0" w:color="auto"/>
          </w:divBdr>
        </w:div>
      </w:divsChild>
    </w:div>
    <w:div w:id="306521543">
      <w:bodyDiv w:val="1"/>
      <w:marLeft w:val="0"/>
      <w:marRight w:val="0"/>
      <w:marTop w:val="0"/>
      <w:marBottom w:val="0"/>
      <w:divBdr>
        <w:top w:val="none" w:sz="0" w:space="0" w:color="auto"/>
        <w:left w:val="none" w:sz="0" w:space="0" w:color="auto"/>
        <w:bottom w:val="none" w:sz="0" w:space="0" w:color="auto"/>
        <w:right w:val="none" w:sz="0" w:space="0" w:color="auto"/>
      </w:divBdr>
      <w:divsChild>
        <w:div w:id="19168792">
          <w:marLeft w:val="0"/>
          <w:marRight w:val="0"/>
          <w:marTop w:val="0"/>
          <w:marBottom w:val="0"/>
          <w:divBdr>
            <w:top w:val="none" w:sz="0" w:space="0" w:color="auto"/>
            <w:left w:val="none" w:sz="0" w:space="0" w:color="auto"/>
            <w:bottom w:val="none" w:sz="0" w:space="0" w:color="auto"/>
            <w:right w:val="none" w:sz="0" w:space="0" w:color="auto"/>
          </w:divBdr>
        </w:div>
      </w:divsChild>
    </w:div>
    <w:div w:id="333261740">
      <w:bodyDiv w:val="1"/>
      <w:marLeft w:val="0"/>
      <w:marRight w:val="0"/>
      <w:marTop w:val="0"/>
      <w:marBottom w:val="0"/>
      <w:divBdr>
        <w:top w:val="none" w:sz="0" w:space="0" w:color="auto"/>
        <w:left w:val="none" w:sz="0" w:space="0" w:color="auto"/>
        <w:bottom w:val="none" w:sz="0" w:space="0" w:color="auto"/>
        <w:right w:val="none" w:sz="0" w:space="0" w:color="auto"/>
      </w:divBdr>
      <w:divsChild>
        <w:div w:id="1340615707">
          <w:marLeft w:val="0"/>
          <w:marRight w:val="0"/>
          <w:marTop w:val="0"/>
          <w:marBottom w:val="0"/>
          <w:divBdr>
            <w:top w:val="none" w:sz="0" w:space="0" w:color="auto"/>
            <w:left w:val="none" w:sz="0" w:space="0" w:color="auto"/>
            <w:bottom w:val="none" w:sz="0" w:space="0" w:color="auto"/>
            <w:right w:val="none" w:sz="0" w:space="0" w:color="auto"/>
          </w:divBdr>
        </w:div>
      </w:divsChild>
    </w:div>
    <w:div w:id="394162187">
      <w:bodyDiv w:val="1"/>
      <w:marLeft w:val="0"/>
      <w:marRight w:val="0"/>
      <w:marTop w:val="0"/>
      <w:marBottom w:val="0"/>
      <w:divBdr>
        <w:top w:val="none" w:sz="0" w:space="0" w:color="auto"/>
        <w:left w:val="none" w:sz="0" w:space="0" w:color="auto"/>
        <w:bottom w:val="none" w:sz="0" w:space="0" w:color="auto"/>
        <w:right w:val="none" w:sz="0" w:space="0" w:color="auto"/>
      </w:divBdr>
      <w:divsChild>
        <w:div w:id="1543591125">
          <w:marLeft w:val="0"/>
          <w:marRight w:val="0"/>
          <w:marTop w:val="0"/>
          <w:marBottom w:val="0"/>
          <w:divBdr>
            <w:top w:val="none" w:sz="0" w:space="0" w:color="auto"/>
            <w:left w:val="none" w:sz="0" w:space="0" w:color="auto"/>
            <w:bottom w:val="none" w:sz="0" w:space="0" w:color="auto"/>
            <w:right w:val="none" w:sz="0" w:space="0" w:color="auto"/>
          </w:divBdr>
        </w:div>
      </w:divsChild>
    </w:div>
    <w:div w:id="537669856">
      <w:bodyDiv w:val="1"/>
      <w:marLeft w:val="0"/>
      <w:marRight w:val="0"/>
      <w:marTop w:val="0"/>
      <w:marBottom w:val="0"/>
      <w:divBdr>
        <w:top w:val="none" w:sz="0" w:space="0" w:color="auto"/>
        <w:left w:val="none" w:sz="0" w:space="0" w:color="auto"/>
        <w:bottom w:val="none" w:sz="0" w:space="0" w:color="auto"/>
        <w:right w:val="none" w:sz="0" w:space="0" w:color="auto"/>
      </w:divBdr>
      <w:divsChild>
        <w:div w:id="2055886631">
          <w:marLeft w:val="0"/>
          <w:marRight w:val="0"/>
          <w:marTop w:val="0"/>
          <w:marBottom w:val="0"/>
          <w:divBdr>
            <w:top w:val="none" w:sz="0" w:space="0" w:color="auto"/>
            <w:left w:val="none" w:sz="0" w:space="0" w:color="auto"/>
            <w:bottom w:val="none" w:sz="0" w:space="0" w:color="auto"/>
            <w:right w:val="none" w:sz="0" w:space="0" w:color="auto"/>
          </w:divBdr>
        </w:div>
      </w:divsChild>
    </w:div>
    <w:div w:id="562911083">
      <w:bodyDiv w:val="1"/>
      <w:marLeft w:val="0"/>
      <w:marRight w:val="0"/>
      <w:marTop w:val="0"/>
      <w:marBottom w:val="0"/>
      <w:divBdr>
        <w:top w:val="none" w:sz="0" w:space="0" w:color="auto"/>
        <w:left w:val="none" w:sz="0" w:space="0" w:color="auto"/>
        <w:bottom w:val="none" w:sz="0" w:space="0" w:color="auto"/>
        <w:right w:val="none" w:sz="0" w:space="0" w:color="auto"/>
      </w:divBdr>
      <w:divsChild>
        <w:div w:id="2108649190">
          <w:marLeft w:val="0"/>
          <w:marRight w:val="0"/>
          <w:marTop w:val="0"/>
          <w:marBottom w:val="0"/>
          <w:divBdr>
            <w:top w:val="none" w:sz="0" w:space="0" w:color="auto"/>
            <w:left w:val="none" w:sz="0" w:space="0" w:color="auto"/>
            <w:bottom w:val="none" w:sz="0" w:space="0" w:color="auto"/>
            <w:right w:val="none" w:sz="0" w:space="0" w:color="auto"/>
          </w:divBdr>
        </w:div>
      </w:divsChild>
    </w:div>
    <w:div w:id="646595058">
      <w:bodyDiv w:val="1"/>
      <w:marLeft w:val="0"/>
      <w:marRight w:val="0"/>
      <w:marTop w:val="0"/>
      <w:marBottom w:val="0"/>
      <w:divBdr>
        <w:top w:val="none" w:sz="0" w:space="0" w:color="auto"/>
        <w:left w:val="none" w:sz="0" w:space="0" w:color="auto"/>
        <w:bottom w:val="none" w:sz="0" w:space="0" w:color="auto"/>
        <w:right w:val="none" w:sz="0" w:space="0" w:color="auto"/>
      </w:divBdr>
    </w:div>
    <w:div w:id="647828347">
      <w:bodyDiv w:val="1"/>
      <w:marLeft w:val="0"/>
      <w:marRight w:val="0"/>
      <w:marTop w:val="0"/>
      <w:marBottom w:val="0"/>
      <w:divBdr>
        <w:top w:val="none" w:sz="0" w:space="0" w:color="auto"/>
        <w:left w:val="none" w:sz="0" w:space="0" w:color="auto"/>
        <w:bottom w:val="none" w:sz="0" w:space="0" w:color="auto"/>
        <w:right w:val="none" w:sz="0" w:space="0" w:color="auto"/>
      </w:divBdr>
      <w:divsChild>
        <w:div w:id="397872700">
          <w:marLeft w:val="0"/>
          <w:marRight w:val="0"/>
          <w:marTop w:val="0"/>
          <w:marBottom w:val="0"/>
          <w:divBdr>
            <w:top w:val="none" w:sz="0" w:space="0" w:color="auto"/>
            <w:left w:val="none" w:sz="0" w:space="0" w:color="auto"/>
            <w:bottom w:val="none" w:sz="0" w:space="0" w:color="auto"/>
            <w:right w:val="none" w:sz="0" w:space="0" w:color="auto"/>
          </w:divBdr>
        </w:div>
      </w:divsChild>
    </w:div>
    <w:div w:id="714046316">
      <w:bodyDiv w:val="1"/>
      <w:marLeft w:val="0"/>
      <w:marRight w:val="0"/>
      <w:marTop w:val="0"/>
      <w:marBottom w:val="0"/>
      <w:divBdr>
        <w:top w:val="none" w:sz="0" w:space="0" w:color="auto"/>
        <w:left w:val="none" w:sz="0" w:space="0" w:color="auto"/>
        <w:bottom w:val="none" w:sz="0" w:space="0" w:color="auto"/>
        <w:right w:val="none" w:sz="0" w:space="0" w:color="auto"/>
      </w:divBdr>
      <w:divsChild>
        <w:div w:id="721289234">
          <w:marLeft w:val="0"/>
          <w:marRight w:val="0"/>
          <w:marTop w:val="0"/>
          <w:marBottom w:val="0"/>
          <w:divBdr>
            <w:top w:val="none" w:sz="0" w:space="0" w:color="auto"/>
            <w:left w:val="none" w:sz="0" w:space="0" w:color="auto"/>
            <w:bottom w:val="none" w:sz="0" w:space="0" w:color="auto"/>
            <w:right w:val="none" w:sz="0" w:space="0" w:color="auto"/>
          </w:divBdr>
        </w:div>
      </w:divsChild>
    </w:div>
    <w:div w:id="734472945">
      <w:bodyDiv w:val="1"/>
      <w:marLeft w:val="0"/>
      <w:marRight w:val="0"/>
      <w:marTop w:val="0"/>
      <w:marBottom w:val="0"/>
      <w:divBdr>
        <w:top w:val="none" w:sz="0" w:space="0" w:color="auto"/>
        <w:left w:val="none" w:sz="0" w:space="0" w:color="auto"/>
        <w:bottom w:val="none" w:sz="0" w:space="0" w:color="auto"/>
        <w:right w:val="none" w:sz="0" w:space="0" w:color="auto"/>
      </w:divBdr>
      <w:divsChild>
        <w:div w:id="442386955">
          <w:marLeft w:val="0"/>
          <w:marRight w:val="0"/>
          <w:marTop w:val="0"/>
          <w:marBottom w:val="0"/>
          <w:divBdr>
            <w:top w:val="none" w:sz="0" w:space="0" w:color="auto"/>
            <w:left w:val="none" w:sz="0" w:space="0" w:color="auto"/>
            <w:bottom w:val="none" w:sz="0" w:space="0" w:color="auto"/>
            <w:right w:val="none" w:sz="0" w:space="0" w:color="auto"/>
          </w:divBdr>
        </w:div>
      </w:divsChild>
    </w:div>
    <w:div w:id="833689798">
      <w:bodyDiv w:val="1"/>
      <w:marLeft w:val="0"/>
      <w:marRight w:val="0"/>
      <w:marTop w:val="0"/>
      <w:marBottom w:val="0"/>
      <w:divBdr>
        <w:top w:val="none" w:sz="0" w:space="0" w:color="auto"/>
        <w:left w:val="none" w:sz="0" w:space="0" w:color="auto"/>
        <w:bottom w:val="none" w:sz="0" w:space="0" w:color="auto"/>
        <w:right w:val="none" w:sz="0" w:space="0" w:color="auto"/>
      </w:divBdr>
      <w:divsChild>
        <w:div w:id="1017728567">
          <w:marLeft w:val="0"/>
          <w:marRight w:val="0"/>
          <w:marTop w:val="0"/>
          <w:marBottom w:val="0"/>
          <w:divBdr>
            <w:top w:val="none" w:sz="0" w:space="0" w:color="auto"/>
            <w:left w:val="none" w:sz="0" w:space="0" w:color="auto"/>
            <w:bottom w:val="none" w:sz="0" w:space="0" w:color="auto"/>
            <w:right w:val="none" w:sz="0" w:space="0" w:color="auto"/>
          </w:divBdr>
        </w:div>
      </w:divsChild>
    </w:div>
    <w:div w:id="851846394">
      <w:bodyDiv w:val="1"/>
      <w:marLeft w:val="0"/>
      <w:marRight w:val="0"/>
      <w:marTop w:val="0"/>
      <w:marBottom w:val="0"/>
      <w:divBdr>
        <w:top w:val="none" w:sz="0" w:space="0" w:color="auto"/>
        <w:left w:val="none" w:sz="0" w:space="0" w:color="auto"/>
        <w:bottom w:val="none" w:sz="0" w:space="0" w:color="auto"/>
        <w:right w:val="none" w:sz="0" w:space="0" w:color="auto"/>
      </w:divBdr>
      <w:divsChild>
        <w:div w:id="160629318">
          <w:marLeft w:val="0"/>
          <w:marRight w:val="0"/>
          <w:marTop w:val="0"/>
          <w:marBottom w:val="0"/>
          <w:divBdr>
            <w:top w:val="none" w:sz="0" w:space="0" w:color="auto"/>
            <w:left w:val="none" w:sz="0" w:space="0" w:color="auto"/>
            <w:bottom w:val="none" w:sz="0" w:space="0" w:color="auto"/>
            <w:right w:val="none" w:sz="0" w:space="0" w:color="auto"/>
          </w:divBdr>
        </w:div>
      </w:divsChild>
    </w:div>
    <w:div w:id="947195480">
      <w:bodyDiv w:val="1"/>
      <w:marLeft w:val="0"/>
      <w:marRight w:val="0"/>
      <w:marTop w:val="0"/>
      <w:marBottom w:val="0"/>
      <w:divBdr>
        <w:top w:val="none" w:sz="0" w:space="0" w:color="auto"/>
        <w:left w:val="none" w:sz="0" w:space="0" w:color="auto"/>
        <w:bottom w:val="none" w:sz="0" w:space="0" w:color="auto"/>
        <w:right w:val="none" w:sz="0" w:space="0" w:color="auto"/>
      </w:divBdr>
    </w:div>
    <w:div w:id="1065419145">
      <w:bodyDiv w:val="1"/>
      <w:marLeft w:val="0"/>
      <w:marRight w:val="0"/>
      <w:marTop w:val="0"/>
      <w:marBottom w:val="0"/>
      <w:divBdr>
        <w:top w:val="none" w:sz="0" w:space="0" w:color="auto"/>
        <w:left w:val="none" w:sz="0" w:space="0" w:color="auto"/>
        <w:bottom w:val="none" w:sz="0" w:space="0" w:color="auto"/>
        <w:right w:val="none" w:sz="0" w:space="0" w:color="auto"/>
      </w:divBdr>
      <w:divsChild>
        <w:div w:id="774718026">
          <w:marLeft w:val="0"/>
          <w:marRight w:val="0"/>
          <w:marTop w:val="0"/>
          <w:marBottom w:val="0"/>
          <w:divBdr>
            <w:top w:val="none" w:sz="0" w:space="0" w:color="auto"/>
            <w:left w:val="none" w:sz="0" w:space="0" w:color="auto"/>
            <w:bottom w:val="none" w:sz="0" w:space="0" w:color="auto"/>
            <w:right w:val="none" w:sz="0" w:space="0" w:color="auto"/>
          </w:divBdr>
        </w:div>
      </w:divsChild>
    </w:div>
    <w:div w:id="1126192978">
      <w:bodyDiv w:val="1"/>
      <w:marLeft w:val="0"/>
      <w:marRight w:val="0"/>
      <w:marTop w:val="0"/>
      <w:marBottom w:val="0"/>
      <w:divBdr>
        <w:top w:val="none" w:sz="0" w:space="0" w:color="auto"/>
        <w:left w:val="none" w:sz="0" w:space="0" w:color="auto"/>
        <w:bottom w:val="none" w:sz="0" w:space="0" w:color="auto"/>
        <w:right w:val="none" w:sz="0" w:space="0" w:color="auto"/>
      </w:divBdr>
    </w:div>
    <w:div w:id="1382821212">
      <w:bodyDiv w:val="1"/>
      <w:marLeft w:val="0"/>
      <w:marRight w:val="0"/>
      <w:marTop w:val="0"/>
      <w:marBottom w:val="0"/>
      <w:divBdr>
        <w:top w:val="none" w:sz="0" w:space="0" w:color="auto"/>
        <w:left w:val="none" w:sz="0" w:space="0" w:color="auto"/>
        <w:bottom w:val="none" w:sz="0" w:space="0" w:color="auto"/>
        <w:right w:val="none" w:sz="0" w:space="0" w:color="auto"/>
      </w:divBdr>
      <w:divsChild>
        <w:div w:id="885524392">
          <w:marLeft w:val="0"/>
          <w:marRight w:val="0"/>
          <w:marTop w:val="0"/>
          <w:marBottom w:val="0"/>
          <w:divBdr>
            <w:top w:val="none" w:sz="0" w:space="0" w:color="auto"/>
            <w:left w:val="none" w:sz="0" w:space="0" w:color="auto"/>
            <w:bottom w:val="none" w:sz="0" w:space="0" w:color="auto"/>
            <w:right w:val="none" w:sz="0" w:space="0" w:color="auto"/>
          </w:divBdr>
        </w:div>
      </w:divsChild>
    </w:div>
    <w:div w:id="1435246577">
      <w:bodyDiv w:val="1"/>
      <w:marLeft w:val="0"/>
      <w:marRight w:val="0"/>
      <w:marTop w:val="0"/>
      <w:marBottom w:val="0"/>
      <w:divBdr>
        <w:top w:val="none" w:sz="0" w:space="0" w:color="auto"/>
        <w:left w:val="none" w:sz="0" w:space="0" w:color="auto"/>
        <w:bottom w:val="none" w:sz="0" w:space="0" w:color="auto"/>
        <w:right w:val="none" w:sz="0" w:space="0" w:color="auto"/>
      </w:divBdr>
    </w:div>
    <w:div w:id="1443183389">
      <w:bodyDiv w:val="1"/>
      <w:marLeft w:val="0"/>
      <w:marRight w:val="0"/>
      <w:marTop w:val="0"/>
      <w:marBottom w:val="0"/>
      <w:divBdr>
        <w:top w:val="none" w:sz="0" w:space="0" w:color="auto"/>
        <w:left w:val="none" w:sz="0" w:space="0" w:color="auto"/>
        <w:bottom w:val="none" w:sz="0" w:space="0" w:color="auto"/>
        <w:right w:val="none" w:sz="0" w:space="0" w:color="auto"/>
      </w:divBdr>
      <w:divsChild>
        <w:div w:id="565989951">
          <w:marLeft w:val="0"/>
          <w:marRight w:val="0"/>
          <w:marTop w:val="0"/>
          <w:marBottom w:val="0"/>
          <w:divBdr>
            <w:top w:val="none" w:sz="0" w:space="0" w:color="auto"/>
            <w:left w:val="none" w:sz="0" w:space="0" w:color="auto"/>
            <w:bottom w:val="none" w:sz="0" w:space="0" w:color="auto"/>
            <w:right w:val="none" w:sz="0" w:space="0" w:color="auto"/>
          </w:divBdr>
        </w:div>
      </w:divsChild>
    </w:div>
    <w:div w:id="1479224138">
      <w:bodyDiv w:val="1"/>
      <w:marLeft w:val="0"/>
      <w:marRight w:val="0"/>
      <w:marTop w:val="0"/>
      <w:marBottom w:val="0"/>
      <w:divBdr>
        <w:top w:val="none" w:sz="0" w:space="0" w:color="auto"/>
        <w:left w:val="none" w:sz="0" w:space="0" w:color="auto"/>
        <w:bottom w:val="none" w:sz="0" w:space="0" w:color="auto"/>
        <w:right w:val="none" w:sz="0" w:space="0" w:color="auto"/>
      </w:divBdr>
      <w:divsChild>
        <w:div w:id="1270120186">
          <w:marLeft w:val="0"/>
          <w:marRight w:val="0"/>
          <w:marTop w:val="0"/>
          <w:marBottom w:val="0"/>
          <w:divBdr>
            <w:top w:val="none" w:sz="0" w:space="0" w:color="auto"/>
            <w:left w:val="none" w:sz="0" w:space="0" w:color="auto"/>
            <w:bottom w:val="none" w:sz="0" w:space="0" w:color="auto"/>
            <w:right w:val="none" w:sz="0" w:space="0" w:color="auto"/>
          </w:divBdr>
        </w:div>
      </w:divsChild>
    </w:div>
    <w:div w:id="1505121901">
      <w:bodyDiv w:val="1"/>
      <w:marLeft w:val="0"/>
      <w:marRight w:val="0"/>
      <w:marTop w:val="0"/>
      <w:marBottom w:val="0"/>
      <w:divBdr>
        <w:top w:val="none" w:sz="0" w:space="0" w:color="auto"/>
        <w:left w:val="none" w:sz="0" w:space="0" w:color="auto"/>
        <w:bottom w:val="none" w:sz="0" w:space="0" w:color="auto"/>
        <w:right w:val="none" w:sz="0" w:space="0" w:color="auto"/>
      </w:divBdr>
      <w:divsChild>
        <w:div w:id="1746107043">
          <w:marLeft w:val="0"/>
          <w:marRight w:val="0"/>
          <w:marTop w:val="0"/>
          <w:marBottom w:val="0"/>
          <w:divBdr>
            <w:top w:val="none" w:sz="0" w:space="0" w:color="auto"/>
            <w:left w:val="none" w:sz="0" w:space="0" w:color="auto"/>
            <w:bottom w:val="none" w:sz="0" w:space="0" w:color="auto"/>
            <w:right w:val="none" w:sz="0" w:space="0" w:color="auto"/>
          </w:divBdr>
        </w:div>
      </w:divsChild>
    </w:div>
    <w:div w:id="1537621952">
      <w:bodyDiv w:val="1"/>
      <w:marLeft w:val="0"/>
      <w:marRight w:val="0"/>
      <w:marTop w:val="0"/>
      <w:marBottom w:val="0"/>
      <w:divBdr>
        <w:top w:val="none" w:sz="0" w:space="0" w:color="auto"/>
        <w:left w:val="none" w:sz="0" w:space="0" w:color="auto"/>
        <w:bottom w:val="none" w:sz="0" w:space="0" w:color="auto"/>
        <w:right w:val="none" w:sz="0" w:space="0" w:color="auto"/>
      </w:divBdr>
      <w:divsChild>
        <w:div w:id="1404371654">
          <w:marLeft w:val="0"/>
          <w:marRight w:val="0"/>
          <w:marTop w:val="0"/>
          <w:marBottom w:val="0"/>
          <w:divBdr>
            <w:top w:val="none" w:sz="0" w:space="0" w:color="auto"/>
            <w:left w:val="none" w:sz="0" w:space="0" w:color="auto"/>
            <w:bottom w:val="none" w:sz="0" w:space="0" w:color="auto"/>
            <w:right w:val="none" w:sz="0" w:space="0" w:color="auto"/>
          </w:divBdr>
        </w:div>
      </w:divsChild>
    </w:div>
    <w:div w:id="1539512521">
      <w:bodyDiv w:val="1"/>
      <w:marLeft w:val="0"/>
      <w:marRight w:val="0"/>
      <w:marTop w:val="0"/>
      <w:marBottom w:val="0"/>
      <w:divBdr>
        <w:top w:val="none" w:sz="0" w:space="0" w:color="auto"/>
        <w:left w:val="none" w:sz="0" w:space="0" w:color="auto"/>
        <w:bottom w:val="none" w:sz="0" w:space="0" w:color="auto"/>
        <w:right w:val="none" w:sz="0" w:space="0" w:color="auto"/>
      </w:divBdr>
    </w:div>
    <w:div w:id="1562718105">
      <w:bodyDiv w:val="1"/>
      <w:marLeft w:val="0"/>
      <w:marRight w:val="0"/>
      <w:marTop w:val="0"/>
      <w:marBottom w:val="0"/>
      <w:divBdr>
        <w:top w:val="none" w:sz="0" w:space="0" w:color="auto"/>
        <w:left w:val="none" w:sz="0" w:space="0" w:color="auto"/>
        <w:bottom w:val="none" w:sz="0" w:space="0" w:color="auto"/>
        <w:right w:val="none" w:sz="0" w:space="0" w:color="auto"/>
      </w:divBdr>
      <w:divsChild>
        <w:div w:id="797718351">
          <w:marLeft w:val="0"/>
          <w:marRight w:val="0"/>
          <w:marTop w:val="0"/>
          <w:marBottom w:val="0"/>
          <w:divBdr>
            <w:top w:val="none" w:sz="0" w:space="0" w:color="auto"/>
            <w:left w:val="none" w:sz="0" w:space="0" w:color="auto"/>
            <w:bottom w:val="none" w:sz="0" w:space="0" w:color="auto"/>
            <w:right w:val="none" w:sz="0" w:space="0" w:color="auto"/>
          </w:divBdr>
        </w:div>
      </w:divsChild>
    </w:div>
    <w:div w:id="1602911452">
      <w:bodyDiv w:val="1"/>
      <w:marLeft w:val="0"/>
      <w:marRight w:val="0"/>
      <w:marTop w:val="0"/>
      <w:marBottom w:val="0"/>
      <w:divBdr>
        <w:top w:val="none" w:sz="0" w:space="0" w:color="auto"/>
        <w:left w:val="none" w:sz="0" w:space="0" w:color="auto"/>
        <w:bottom w:val="none" w:sz="0" w:space="0" w:color="auto"/>
        <w:right w:val="none" w:sz="0" w:space="0" w:color="auto"/>
      </w:divBdr>
      <w:divsChild>
        <w:div w:id="1418553487">
          <w:marLeft w:val="0"/>
          <w:marRight w:val="0"/>
          <w:marTop w:val="0"/>
          <w:marBottom w:val="0"/>
          <w:divBdr>
            <w:top w:val="none" w:sz="0" w:space="0" w:color="auto"/>
            <w:left w:val="none" w:sz="0" w:space="0" w:color="auto"/>
            <w:bottom w:val="none" w:sz="0" w:space="0" w:color="auto"/>
            <w:right w:val="none" w:sz="0" w:space="0" w:color="auto"/>
          </w:divBdr>
        </w:div>
      </w:divsChild>
    </w:div>
    <w:div w:id="1626227681">
      <w:bodyDiv w:val="1"/>
      <w:marLeft w:val="0"/>
      <w:marRight w:val="0"/>
      <w:marTop w:val="0"/>
      <w:marBottom w:val="0"/>
      <w:divBdr>
        <w:top w:val="none" w:sz="0" w:space="0" w:color="auto"/>
        <w:left w:val="none" w:sz="0" w:space="0" w:color="auto"/>
        <w:bottom w:val="none" w:sz="0" w:space="0" w:color="auto"/>
        <w:right w:val="none" w:sz="0" w:space="0" w:color="auto"/>
      </w:divBdr>
      <w:divsChild>
        <w:div w:id="86198463">
          <w:marLeft w:val="0"/>
          <w:marRight w:val="0"/>
          <w:marTop w:val="0"/>
          <w:marBottom w:val="0"/>
          <w:divBdr>
            <w:top w:val="none" w:sz="0" w:space="0" w:color="auto"/>
            <w:left w:val="none" w:sz="0" w:space="0" w:color="auto"/>
            <w:bottom w:val="none" w:sz="0" w:space="0" w:color="auto"/>
            <w:right w:val="none" w:sz="0" w:space="0" w:color="auto"/>
          </w:divBdr>
        </w:div>
      </w:divsChild>
    </w:div>
    <w:div w:id="1635284196">
      <w:bodyDiv w:val="1"/>
      <w:marLeft w:val="0"/>
      <w:marRight w:val="0"/>
      <w:marTop w:val="0"/>
      <w:marBottom w:val="0"/>
      <w:divBdr>
        <w:top w:val="none" w:sz="0" w:space="0" w:color="auto"/>
        <w:left w:val="none" w:sz="0" w:space="0" w:color="auto"/>
        <w:bottom w:val="none" w:sz="0" w:space="0" w:color="auto"/>
        <w:right w:val="none" w:sz="0" w:space="0" w:color="auto"/>
      </w:divBdr>
      <w:divsChild>
        <w:div w:id="1507134914">
          <w:marLeft w:val="0"/>
          <w:marRight w:val="0"/>
          <w:marTop w:val="0"/>
          <w:marBottom w:val="0"/>
          <w:divBdr>
            <w:top w:val="none" w:sz="0" w:space="0" w:color="auto"/>
            <w:left w:val="none" w:sz="0" w:space="0" w:color="auto"/>
            <w:bottom w:val="none" w:sz="0" w:space="0" w:color="auto"/>
            <w:right w:val="none" w:sz="0" w:space="0" w:color="auto"/>
          </w:divBdr>
        </w:div>
      </w:divsChild>
    </w:div>
    <w:div w:id="1669819467">
      <w:bodyDiv w:val="1"/>
      <w:marLeft w:val="0"/>
      <w:marRight w:val="0"/>
      <w:marTop w:val="0"/>
      <w:marBottom w:val="0"/>
      <w:divBdr>
        <w:top w:val="none" w:sz="0" w:space="0" w:color="auto"/>
        <w:left w:val="none" w:sz="0" w:space="0" w:color="auto"/>
        <w:bottom w:val="none" w:sz="0" w:space="0" w:color="auto"/>
        <w:right w:val="none" w:sz="0" w:space="0" w:color="auto"/>
      </w:divBdr>
    </w:div>
    <w:div w:id="1745256248">
      <w:bodyDiv w:val="1"/>
      <w:marLeft w:val="0"/>
      <w:marRight w:val="0"/>
      <w:marTop w:val="0"/>
      <w:marBottom w:val="0"/>
      <w:divBdr>
        <w:top w:val="none" w:sz="0" w:space="0" w:color="auto"/>
        <w:left w:val="none" w:sz="0" w:space="0" w:color="auto"/>
        <w:bottom w:val="none" w:sz="0" w:space="0" w:color="auto"/>
        <w:right w:val="none" w:sz="0" w:space="0" w:color="auto"/>
      </w:divBdr>
    </w:div>
    <w:div w:id="1767338531">
      <w:bodyDiv w:val="1"/>
      <w:marLeft w:val="0"/>
      <w:marRight w:val="0"/>
      <w:marTop w:val="0"/>
      <w:marBottom w:val="0"/>
      <w:divBdr>
        <w:top w:val="none" w:sz="0" w:space="0" w:color="auto"/>
        <w:left w:val="none" w:sz="0" w:space="0" w:color="auto"/>
        <w:bottom w:val="none" w:sz="0" w:space="0" w:color="auto"/>
        <w:right w:val="none" w:sz="0" w:space="0" w:color="auto"/>
      </w:divBdr>
      <w:divsChild>
        <w:div w:id="425930875">
          <w:marLeft w:val="0"/>
          <w:marRight w:val="0"/>
          <w:marTop w:val="0"/>
          <w:marBottom w:val="0"/>
          <w:divBdr>
            <w:top w:val="none" w:sz="0" w:space="0" w:color="auto"/>
            <w:left w:val="none" w:sz="0" w:space="0" w:color="auto"/>
            <w:bottom w:val="none" w:sz="0" w:space="0" w:color="auto"/>
            <w:right w:val="none" w:sz="0" w:space="0" w:color="auto"/>
          </w:divBdr>
        </w:div>
      </w:divsChild>
    </w:div>
    <w:div w:id="1793397154">
      <w:bodyDiv w:val="1"/>
      <w:marLeft w:val="0"/>
      <w:marRight w:val="0"/>
      <w:marTop w:val="0"/>
      <w:marBottom w:val="0"/>
      <w:divBdr>
        <w:top w:val="none" w:sz="0" w:space="0" w:color="auto"/>
        <w:left w:val="none" w:sz="0" w:space="0" w:color="auto"/>
        <w:bottom w:val="none" w:sz="0" w:space="0" w:color="auto"/>
        <w:right w:val="none" w:sz="0" w:space="0" w:color="auto"/>
      </w:divBdr>
      <w:divsChild>
        <w:div w:id="669597093">
          <w:marLeft w:val="0"/>
          <w:marRight w:val="0"/>
          <w:marTop w:val="0"/>
          <w:marBottom w:val="0"/>
          <w:divBdr>
            <w:top w:val="none" w:sz="0" w:space="0" w:color="auto"/>
            <w:left w:val="none" w:sz="0" w:space="0" w:color="auto"/>
            <w:bottom w:val="none" w:sz="0" w:space="0" w:color="auto"/>
            <w:right w:val="none" w:sz="0" w:space="0" w:color="auto"/>
          </w:divBdr>
        </w:div>
      </w:divsChild>
    </w:div>
    <w:div w:id="1806237825">
      <w:bodyDiv w:val="1"/>
      <w:marLeft w:val="0"/>
      <w:marRight w:val="0"/>
      <w:marTop w:val="0"/>
      <w:marBottom w:val="0"/>
      <w:divBdr>
        <w:top w:val="none" w:sz="0" w:space="0" w:color="auto"/>
        <w:left w:val="none" w:sz="0" w:space="0" w:color="auto"/>
        <w:bottom w:val="none" w:sz="0" w:space="0" w:color="auto"/>
        <w:right w:val="none" w:sz="0" w:space="0" w:color="auto"/>
      </w:divBdr>
      <w:divsChild>
        <w:div w:id="1214468765">
          <w:marLeft w:val="0"/>
          <w:marRight w:val="0"/>
          <w:marTop w:val="0"/>
          <w:marBottom w:val="0"/>
          <w:divBdr>
            <w:top w:val="none" w:sz="0" w:space="0" w:color="auto"/>
            <w:left w:val="none" w:sz="0" w:space="0" w:color="auto"/>
            <w:bottom w:val="none" w:sz="0" w:space="0" w:color="auto"/>
            <w:right w:val="none" w:sz="0" w:space="0" w:color="auto"/>
          </w:divBdr>
        </w:div>
      </w:divsChild>
    </w:div>
    <w:div w:id="1865626690">
      <w:bodyDiv w:val="1"/>
      <w:marLeft w:val="0"/>
      <w:marRight w:val="0"/>
      <w:marTop w:val="0"/>
      <w:marBottom w:val="0"/>
      <w:divBdr>
        <w:top w:val="none" w:sz="0" w:space="0" w:color="auto"/>
        <w:left w:val="none" w:sz="0" w:space="0" w:color="auto"/>
        <w:bottom w:val="none" w:sz="0" w:space="0" w:color="auto"/>
        <w:right w:val="none" w:sz="0" w:space="0" w:color="auto"/>
      </w:divBdr>
      <w:divsChild>
        <w:div w:id="1123621055">
          <w:marLeft w:val="0"/>
          <w:marRight w:val="0"/>
          <w:marTop w:val="0"/>
          <w:marBottom w:val="0"/>
          <w:divBdr>
            <w:top w:val="none" w:sz="0" w:space="0" w:color="auto"/>
            <w:left w:val="none" w:sz="0" w:space="0" w:color="auto"/>
            <w:bottom w:val="none" w:sz="0" w:space="0" w:color="auto"/>
            <w:right w:val="none" w:sz="0" w:space="0" w:color="auto"/>
          </w:divBdr>
        </w:div>
      </w:divsChild>
    </w:div>
    <w:div w:id="1901403728">
      <w:bodyDiv w:val="1"/>
      <w:marLeft w:val="0"/>
      <w:marRight w:val="0"/>
      <w:marTop w:val="0"/>
      <w:marBottom w:val="0"/>
      <w:divBdr>
        <w:top w:val="none" w:sz="0" w:space="0" w:color="auto"/>
        <w:left w:val="none" w:sz="0" w:space="0" w:color="auto"/>
        <w:bottom w:val="none" w:sz="0" w:space="0" w:color="auto"/>
        <w:right w:val="none" w:sz="0" w:space="0" w:color="auto"/>
      </w:divBdr>
      <w:divsChild>
        <w:div w:id="450902420">
          <w:marLeft w:val="0"/>
          <w:marRight w:val="0"/>
          <w:marTop w:val="0"/>
          <w:marBottom w:val="0"/>
          <w:divBdr>
            <w:top w:val="none" w:sz="0" w:space="0" w:color="auto"/>
            <w:left w:val="none" w:sz="0" w:space="0" w:color="auto"/>
            <w:bottom w:val="none" w:sz="0" w:space="0" w:color="auto"/>
            <w:right w:val="none" w:sz="0" w:space="0" w:color="auto"/>
          </w:divBdr>
        </w:div>
      </w:divsChild>
    </w:div>
    <w:div w:id="1939557174">
      <w:bodyDiv w:val="1"/>
      <w:marLeft w:val="0"/>
      <w:marRight w:val="0"/>
      <w:marTop w:val="0"/>
      <w:marBottom w:val="0"/>
      <w:divBdr>
        <w:top w:val="none" w:sz="0" w:space="0" w:color="auto"/>
        <w:left w:val="none" w:sz="0" w:space="0" w:color="auto"/>
        <w:bottom w:val="none" w:sz="0" w:space="0" w:color="auto"/>
        <w:right w:val="none" w:sz="0" w:space="0" w:color="auto"/>
      </w:divBdr>
      <w:divsChild>
        <w:div w:id="813522393">
          <w:marLeft w:val="0"/>
          <w:marRight w:val="0"/>
          <w:marTop w:val="0"/>
          <w:marBottom w:val="0"/>
          <w:divBdr>
            <w:top w:val="none" w:sz="0" w:space="0" w:color="auto"/>
            <w:left w:val="none" w:sz="0" w:space="0" w:color="auto"/>
            <w:bottom w:val="none" w:sz="0" w:space="0" w:color="auto"/>
            <w:right w:val="none" w:sz="0" w:space="0" w:color="auto"/>
          </w:divBdr>
        </w:div>
      </w:divsChild>
    </w:div>
    <w:div w:id="1980450626">
      <w:bodyDiv w:val="1"/>
      <w:marLeft w:val="0"/>
      <w:marRight w:val="0"/>
      <w:marTop w:val="0"/>
      <w:marBottom w:val="0"/>
      <w:divBdr>
        <w:top w:val="none" w:sz="0" w:space="0" w:color="auto"/>
        <w:left w:val="none" w:sz="0" w:space="0" w:color="auto"/>
        <w:bottom w:val="none" w:sz="0" w:space="0" w:color="auto"/>
        <w:right w:val="none" w:sz="0" w:space="0" w:color="auto"/>
      </w:divBdr>
      <w:divsChild>
        <w:div w:id="835262759">
          <w:marLeft w:val="0"/>
          <w:marRight w:val="0"/>
          <w:marTop w:val="0"/>
          <w:marBottom w:val="0"/>
          <w:divBdr>
            <w:top w:val="none" w:sz="0" w:space="0" w:color="auto"/>
            <w:left w:val="none" w:sz="0" w:space="0" w:color="auto"/>
            <w:bottom w:val="none" w:sz="0" w:space="0" w:color="auto"/>
            <w:right w:val="none" w:sz="0" w:space="0" w:color="auto"/>
          </w:divBdr>
        </w:div>
      </w:divsChild>
    </w:div>
    <w:div w:id="2047562387">
      <w:bodyDiv w:val="1"/>
      <w:marLeft w:val="0"/>
      <w:marRight w:val="0"/>
      <w:marTop w:val="0"/>
      <w:marBottom w:val="0"/>
      <w:divBdr>
        <w:top w:val="none" w:sz="0" w:space="0" w:color="auto"/>
        <w:left w:val="none" w:sz="0" w:space="0" w:color="auto"/>
        <w:bottom w:val="none" w:sz="0" w:space="0" w:color="auto"/>
        <w:right w:val="none" w:sz="0" w:space="0" w:color="auto"/>
      </w:divBdr>
      <w:divsChild>
        <w:div w:id="1169515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orporate.mesago.com/events/en.html" TargetMode="External"/><Relationship Id="rId18" Type="http://schemas.openxmlformats.org/officeDocument/2006/relationships/hyperlink" Target="https://corporate.mesago.com/events/de.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pcim.mesago.com/nuernberg/en.html?gln_ids=c2f64034d0-1lxbtulgvmy-4dabe1ddaa9d" TargetMode="External"/><Relationship Id="rId12" Type="http://schemas.openxmlformats.org/officeDocument/2006/relationships/image" Target="media/image3.wmf"/><Relationship Id="rId17" Type="http://schemas.openxmlformats.org/officeDocument/2006/relationships/hyperlink" Target="https://corporate.mesago.com/events/de.html" TargetMode="External"/><Relationship Id="rId2" Type="http://schemas.openxmlformats.org/officeDocument/2006/relationships/numbering" Target="numbering.xml"/><Relationship Id="rId16" Type="http://schemas.openxmlformats.org/officeDocument/2006/relationships/hyperlink" Target="https://www.messefrankfurt.com/frankfurt/en/press/boilerplate.html" TargetMode="External"/><Relationship Id="rId20" Type="http://schemas.openxmlformats.org/officeDocument/2006/relationships/hyperlink" Target="https://www.messefrankfurt.com/frankfurt/de/unternehmen/sustainability.htm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linkedin.com/showcase/pcim-europe/" TargetMode="External"/><Relationship Id="rId5" Type="http://schemas.openxmlformats.org/officeDocument/2006/relationships/webSettings" Target="webSettings.xml"/><Relationship Id="rId15" Type="http://schemas.openxmlformats.org/officeDocument/2006/relationships/hyperlink" Target="http://www.messefrankfurt.com/background-information" TargetMode="External"/><Relationship Id="rId10" Type="http://schemas.openxmlformats.org/officeDocument/2006/relationships/hyperlink" Target="https://www.facebook.com/pcimeurope/" TargetMode="External"/><Relationship Id="rId19" Type="http://schemas.openxmlformats.org/officeDocument/2006/relationships/hyperlink" Target="https://www.messefrankfurt.com/frankfurt/de/presse/boilerplate.html" TargetMode="External"/><Relationship Id="rId4" Type="http://schemas.openxmlformats.org/officeDocument/2006/relationships/settings" Target="settings.xml"/><Relationship Id="rId9" Type="http://schemas.openxmlformats.org/officeDocument/2006/relationships/hyperlink" Target="https://pcim.mesago.com/nuernberg/en/press.html" TargetMode="External"/><Relationship Id="rId14" Type="http://schemas.openxmlformats.org/officeDocument/2006/relationships/hyperlink" Target="https://corporate.mesago.com/events/en.html"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E:\_Tresorit\Templates\_Seriendruck\Test-Mailingliste.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1391</Words>
  <Characters>8765</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Silvia-Sarah (Mesago Stuttgart)</dc:creator>
  <cp:keywords/>
  <dc:description/>
  <cp:lastModifiedBy>Kompalka, Ina (Mesago Stuttgart)</cp:lastModifiedBy>
  <cp:revision>81</cp:revision>
  <cp:lastPrinted>2023-09-12T11:06:00Z</cp:lastPrinted>
  <dcterms:created xsi:type="dcterms:W3CDTF">2026-05-12T05:59:00Z</dcterms:created>
  <dcterms:modified xsi:type="dcterms:W3CDTF">2026-06-11T15:07:00Z</dcterms:modified>
</cp:coreProperties>
</file>