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8D373C" w14:paraId="3FCA4723" w14:textId="77777777" w:rsidTr="009A6630">
        <w:trPr>
          <w:trHeight w:val="425"/>
        </w:trPr>
        <w:tc>
          <w:tcPr>
            <w:tcW w:w="5000" w:type="pct"/>
          </w:tcPr>
          <w:p w14:paraId="73B69DA2" w14:textId="3D1D01ED" w:rsidR="003902B2" w:rsidRPr="007C62B4" w:rsidRDefault="003272CB" w:rsidP="003902B2">
            <w:pPr>
              <w:pStyle w:val="Continuoustext"/>
            </w:pPr>
            <w:r>
              <w:rPr>
                <w:lang w:val="en-US"/>
              </w:rPr>
              <w:t>n</w:t>
            </w:r>
            <w:r w:rsidR="00237B93">
              <w:rPr>
                <w:lang w:val="en-US"/>
              </w:rPr>
              <w:t xml:space="preserve">ews +++ PCIM </w:t>
            </w:r>
            <w:r w:rsidR="00237B93">
              <w:rPr>
                <w:lang w:val="en-US"/>
              </w:rPr>
              <w:br/>
              <w:t xml:space="preserve">Nuremberg, </w:t>
            </w:r>
            <w:r w:rsidR="00B17EE8">
              <w:rPr>
                <w:lang w:val="en-US"/>
              </w:rPr>
              <w:t xml:space="preserve">11 - </w:t>
            </w:r>
            <w:proofErr w:type="gramStart"/>
            <w:r w:rsidR="00B17EE8">
              <w:rPr>
                <w:lang w:val="en-US"/>
              </w:rPr>
              <w:t xml:space="preserve">13  </w:t>
            </w:r>
            <w:r w:rsidR="00237B93">
              <w:rPr>
                <w:lang w:val="en-US"/>
              </w:rPr>
              <w:t>May</w:t>
            </w:r>
            <w:proofErr w:type="gramEnd"/>
            <w:r w:rsidR="00237B93">
              <w:rPr>
                <w:lang w:val="en-US"/>
              </w:rPr>
              <w:t xml:space="preserve"> 2027</w:t>
            </w:r>
            <w:r w:rsidR="00237B93">
              <w:rPr>
                <w:lang w:val="en-US"/>
              </w:rPr>
              <w:br/>
            </w:r>
          </w:p>
        </w:tc>
      </w:tr>
      <w:tr w:rsidR="008D373C" w14:paraId="067E84E2" w14:textId="77777777" w:rsidTr="009A6630">
        <w:trPr>
          <w:trHeight w:val="425"/>
        </w:trPr>
        <w:tc>
          <w:tcPr>
            <w:tcW w:w="5000" w:type="pct"/>
          </w:tcPr>
          <w:p w14:paraId="5E4F817C" w14:textId="77777777" w:rsidR="00D51603" w:rsidRDefault="00237B93" w:rsidP="000A655B">
            <w:pPr>
              <w:pStyle w:val="Productbrand"/>
            </w:pPr>
            <w:bookmarkStart w:id="0" w:name="_Hlk43896002"/>
            <w:r>
              <w:rPr>
                <w:noProof/>
                <w:lang w:val="en-US"/>
              </w:rPr>
              <w:drawing>
                <wp:inline distT="0" distB="0" distL="0" distR="0" wp14:anchorId="45F3957F" wp14:editId="61C609E9">
                  <wp:extent cx="885139" cy="426110"/>
                  <wp:effectExtent l="0" t="0" r="0" b="0"/>
                  <wp:docPr id="3" name="Grafik 3" descr="An image containing font, logo, graphics,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chrift, Logo, Grafiken, Text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5139" cy="426110"/>
                          </a:xfrm>
                          <a:prstGeom prst="rect">
                            <a:avLst/>
                          </a:prstGeom>
                        </pic:spPr>
                      </pic:pic>
                    </a:graphicData>
                  </a:graphic>
                </wp:inline>
              </w:drawing>
            </w:r>
          </w:p>
          <w:p w14:paraId="4E17EA26" w14:textId="414AF757" w:rsidR="002F5620" w:rsidRPr="007C62B4" w:rsidRDefault="002F5620" w:rsidP="000A655B">
            <w:pPr>
              <w:pStyle w:val="Productbrand"/>
            </w:pPr>
          </w:p>
        </w:tc>
      </w:tr>
    </w:tbl>
    <w:p w14:paraId="0FC79323" w14:textId="77777777" w:rsidR="00BB3D04" w:rsidRDefault="00BB3D04" w:rsidP="002F5620">
      <w:pPr>
        <w:spacing w:after="160" w:line="259" w:lineRule="auto"/>
        <w:rPr>
          <w:rFonts w:asciiTheme="majorHAnsi" w:eastAsiaTheme="majorEastAsia" w:hAnsiTheme="majorHAnsi" w:cstheme="majorBidi"/>
          <w:sz w:val="32"/>
          <w:szCs w:val="26"/>
        </w:rPr>
      </w:pPr>
      <w:bookmarkStart w:id="1" w:name="kthema4"/>
      <w:bookmarkEnd w:id="0"/>
      <w:bookmarkEnd w:id="1"/>
    </w:p>
    <w:p w14:paraId="1290B852" w14:textId="3546E515" w:rsidR="00B65C46" w:rsidRDefault="00237B93" w:rsidP="00B65C46">
      <w:pPr>
        <w:spacing w:after="160" w:line="259" w:lineRule="auto"/>
        <w:rPr>
          <w:rFonts w:asciiTheme="majorHAnsi" w:eastAsiaTheme="majorEastAsia" w:hAnsiTheme="majorHAnsi" w:cstheme="majorBidi"/>
          <w:sz w:val="32"/>
          <w:szCs w:val="26"/>
        </w:rPr>
      </w:pPr>
      <w:r>
        <w:rPr>
          <w:rFonts w:asciiTheme="majorHAnsi" w:eastAsiaTheme="majorEastAsia" w:hAnsiTheme="majorHAnsi" w:cstheme="majorBidi"/>
          <w:sz w:val="32"/>
          <w:szCs w:val="26"/>
          <w:lang w:val="en-US"/>
        </w:rPr>
        <w:t>PCIM Asia Shenzhen 2026: International Power Electronics Community Comes Together in Southern China</w:t>
      </w:r>
    </w:p>
    <w:p w14:paraId="475BF933" w14:textId="584D9BBC" w:rsidR="003F0C27" w:rsidRDefault="00237B93" w:rsidP="003F0C27">
      <w:pPr>
        <w:spacing w:after="160" w:line="259" w:lineRule="auto"/>
      </w:pPr>
      <w:r>
        <w:rPr>
          <w:b/>
          <w:bCs/>
          <w:lang w:val="en-US"/>
        </w:rPr>
        <w:t>Stuttgart, 31 August 2026.</w:t>
      </w:r>
      <w:r>
        <w:rPr>
          <w:lang w:val="en-US"/>
        </w:rPr>
        <w:t xml:space="preserve"> From August 26 to 28, </w:t>
      </w:r>
      <w:r w:rsidR="0017545D">
        <w:rPr>
          <w:lang w:val="en-US"/>
        </w:rPr>
        <w:t xml:space="preserve">the </w:t>
      </w:r>
      <w:r>
        <w:rPr>
          <w:lang w:val="en-US"/>
        </w:rPr>
        <w:t xml:space="preserve">PCIM Asia Shenzhen 2026 brought experts from industry, science, and research together at the Shenzhen World Exhibition &amp; Convention Center for an event that reaffirmed its role as one of Asia's leading platforms for power electronics. </w:t>
      </w:r>
      <w:r w:rsidRPr="0017545D">
        <w:rPr>
          <w:lang w:val="en-US"/>
        </w:rPr>
        <w:t xml:space="preserve">With 30,000 </w:t>
      </w:r>
      <w:r w:rsidR="00F74550">
        <w:rPr>
          <w:lang w:val="en-US"/>
        </w:rPr>
        <w:t>sq</w:t>
      </w:r>
      <w:r w:rsidRPr="0017545D">
        <w:rPr>
          <w:lang w:val="en-US"/>
        </w:rPr>
        <w:t xml:space="preserve">m of exhibition space, </w:t>
      </w:r>
      <w:r w:rsidR="0017545D" w:rsidRPr="0017545D">
        <w:rPr>
          <w:lang w:val="en-US"/>
        </w:rPr>
        <w:t>20</w:t>
      </w:r>
      <w:r w:rsidRPr="0017545D">
        <w:rPr>
          <w:lang w:val="en-US"/>
        </w:rPr>
        <w:t>,</w:t>
      </w:r>
      <w:r w:rsidR="0017545D" w:rsidRPr="0017545D">
        <w:rPr>
          <w:lang w:val="en-US"/>
        </w:rPr>
        <w:t>157</w:t>
      </w:r>
      <w:r w:rsidRPr="0017545D">
        <w:rPr>
          <w:lang w:val="en-US"/>
        </w:rPr>
        <w:t xml:space="preserve"> trade visitors, 2</w:t>
      </w:r>
      <w:r w:rsidR="0017545D" w:rsidRPr="0017545D">
        <w:rPr>
          <w:lang w:val="en-US"/>
        </w:rPr>
        <w:t>71</w:t>
      </w:r>
      <w:r w:rsidRPr="0017545D">
        <w:rPr>
          <w:lang w:val="en-US"/>
        </w:rPr>
        <w:t xml:space="preserve"> exhibitors</w:t>
      </w:r>
      <w:r w:rsidR="00F74550">
        <w:rPr>
          <w:lang w:val="en-US"/>
        </w:rPr>
        <w:t xml:space="preserve">, and </w:t>
      </w:r>
      <w:r w:rsidR="0017545D" w:rsidRPr="0017545D">
        <w:rPr>
          <w:lang w:val="en-US"/>
        </w:rPr>
        <w:t>131</w:t>
      </w:r>
      <w:r w:rsidRPr="0017545D">
        <w:rPr>
          <w:lang w:val="en-US"/>
        </w:rPr>
        <w:t xml:space="preserve"> expert presentations</w:t>
      </w:r>
      <w:r w:rsidR="00F8150E">
        <w:rPr>
          <w:lang w:val="en-US"/>
        </w:rPr>
        <w:t xml:space="preserve"> </w:t>
      </w:r>
      <w:r w:rsidR="00F8150E" w:rsidRPr="00F8150E">
        <w:rPr>
          <w:lang w:val="en-US"/>
        </w:rPr>
        <w:t>as part of the conference program</w:t>
      </w:r>
      <w:r w:rsidRPr="0017545D">
        <w:rPr>
          <w:lang w:val="en-US"/>
        </w:rPr>
        <w:t>,</w:t>
      </w:r>
      <w:r>
        <w:rPr>
          <w:lang w:val="en-US"/>
        </w:rPr>
        <w:t xml:space="preserve"> the event sent a strong message about the industry's innovative strength and dynamism.</w:t>
      </w:r>
    </w:p>
    <w:p w14:paraId="44952BC1" w14:textId="6ECD8778" w:rsidR="00E132AF" w:rsidRPr="00593B0A" w:rsidRDefault="00237B93" w:rsidP="00614BA2">
      <w:pPr>
        <w:spacing w:after="160" w:line="259" w:lineRule="auto"/>
      </w:pPr>
      <w:r>
        <w:rPr>
          <w:lang w:val="en-US"/>
        </w:rPr>
        <w:t>"Shenzhen is one of the world's leading centers for technology and innovation. The high turnout of exhibitors, speakers, and trade visitors demonstrates that</w:t>
      </w:r>
      <w:r w:rsidR="0017545D">
        <w:rPr>
          <w:lang w:val="en-US"/>
        </w:rPr>
        <w:t xml:space="preserve"> the</w:t>
      </w:r>
      <w:r>
        <w:rPr>
          <w:lang w:val="en-US"/>
        </w:rPr>
        <w:t xml:space="preserve"> PCIM Asia Shenzhen brings the right stakeholders together in the right place. The event accelerates the transfer of technological developments into real-world industrial applications while also creating opportunities for new business relationships," says Lisette Hausser, Vice President of PCIM.</w:t>
      </w:r>
    </w:p>
    <w:p w14:paraId="242057FD" w14:textId="087D28DC" w:rsidR="00134DC7" w:rsidRPr="00134DC7" w:rsidRDefault="00237B93" w:rsidP="00134DC7">
      <w:pPr>
        <w:spacing w:after="160" w:line="259" w:lineRule="auto"/>
        <w:rPr>
          <w:b/>
          <w:bCs/>
        </w:rPr>
      </w:pPr>
      <w:r>
        <w:rPr>
          <w:b/>
          <w:bCs/>
          <w:lang w:val="en-US"/>
        </w:rPr>
        <w:t>Focus on trending technologies</w:t>
      </w:r>
    </w:p>
    <w:p w14:paraId="62D20EBC" w14:textId="04D0F92C" w:rsidR="00B65C46" w:rsidRDefault="00237B93" w:rsidP="006B76EB">
      <w:pPr>
        <w:spacing w:after="160" w:line="278" w:lineRule="auto"/>
      </w:pPr>
      <w:r>
        <w:rPr>
          <w:lang w:val="en-US"/>
        </w:rPr>
        <w:t xml:space="preserve">The key topics focused on at this year's event included e-mobility, AI data centers, renewable energies, and smart energy, as well as modern power electronics solutions based on wide-bandgap semiconductors such as silicon carbide (SiC) and gallium nitride (GaN). Numerous domestic and international companies showcased their innovative products and solutions to the industry's current and future challenges. </w:t>
      </w:r>
    </w:p>
    <w:p w14:paraId="007575C8" w14:textId="37206C83" w:rsidR="006B76EB" w:rsidRPr="006B76EB" w:rsidRDefault="00237B93" w:rsidP="006B76EB">
      <w:pPr>
        <w:spacing w:after="160" w:line="278" w:lineRule="auto"/>
      </w:pPr>
      <w:r>
        <w:rPr>
          <w:lang w:val="en-US"/>
        </w:rPr>
        <w:t>Three new special exhibition areas proved particularly popular: the Industrial Chain Display Zone – Power Electronics for E-Mobility, the AI Data Center Power Ecosystem Zone, and the Renewable Energy &amp; Smart Energy Zone. These were complemented by an extensive supporting program featuring a total of 192 forum presentations, specialist seminars, and product presentations.</w:t>
      </w:r>
    </w:p>
    <w:p w14:paraId="7C46A5EA" w14:textId="266C2455" w:rsidR="00B65C46" w:rsidRPr="00B65C46" w:rsidRDefault="00237B93" w:rsidP="009F2AFB">
      <w:pPr>
        <w:spacing w:after="160" w:line="278" w:lineRule="auto"/>
        <w:ind w:left="0"/>
        <w:rPr>
          <w:b/>
          <w:bCs/>
        </w:rPr>
      </w:pPr>
      <w:r>
        <w:rPr>
          <w:b/>
          <w:bCs/>
          <w:lang w:val="en-US"/>
        </w:rPr>
        <w:t xml:space="preserve">  Outstanding knowledge sharing</w:t>
      </w:r>
    </w:p>
    <w:p w14:paraId="442BA20E" w14:textId="260D233D" w:rsidR="00B65C46" w:rsidRPr="0059672E" w:rsidRDefault="00237B93" w:rsidP="00B65C46">
      <w:pPr>
        <w:spacing w:after="160" w:line="278" w:lineRule="auto"/>
      </w:pPr>
      <w:r>
        <w:rPr>
          <w:lang w:val="en-US"/>
        </w:rPr>
        <w:t xml:space="preserve">Another key element of the event was the conference program. Renowned experts from industry, research, and science discussed the current challenges and potential solutions in power electronics. </w:t>
      </w:r>
    </w:p>
    <w:p w14:paraId="58F4CE0C" w14:textId="77777777" w:rsidR="00B65C46" w:rsidRDefault="00237B93" w:rsidP="00B65C46">
      <w:pPr>
        <w:spacing w:after="160" w:line="278" w:lineRule="auto"/>
      </w:pPr>
      <w:r>
        <w:rPr>
          <w:lang w:val="en-US"/>
        </w:rPr>
        <w:t>The combination of scientific expertise and industrial experience created ideal conditions for sustainable knowledge transfer and the emergence of new opportunities for collaboration.</w:t>
      </w:r>
    </w:p>
    <w:p w14:paraId="3D884515" w14:textId="77777777" w:rsidR="00DA5636" w:rsidRDefault="00DA5636" w:rsidP="0017545D">
      <w:pPr>
        <w:spacing w:after="160" w:line="278" w:lineRule="auto"/>
        <w:ind w:left="0"/>
        <w:rPr>
          <w:b/>
          <w:bCs/>
          <w:lang w:val="en-US"/>
        </w:rPr>
      </w:pPr>
    </w:p>
    <w:p w14:paraId="4DC23403" w14:textId="77777777" w:rsidR="0017545D" w:rsidRDefault="0017545D" w:rsidP="0017545D">
      <w:pPr>
        <w:spacing w:after="160" w:line="278" w:lineRule="auto"/>
        <w:ind w:left="0"/>
        <w:rPr>
          <w:b/>
          <w:bCs/>
          <w:lang w:val="en-US"/>
        </w:rPr>
      </w:pPr>
    </w:p>
    <w:p w14:paraId="7366BE42" w14:textId="51A2C774" w:rsidR="00134DC7" w:rsidRDefault="00237B93" w:rsidP="00134DC7">
      <w:pPr>
        <w:spacing w:after="160" w:line="278" w:lineRule="auto"/>
        <w:rPr>
          <w:b/>
          <w:bCs/>
        </w:rPr>
      </w:pPr>
      <w:r>
        <w:rPr>
          <w:b/>
          <w:bCs/>
          <w:lang w:val="en-US"/>
        </w:rPr>
        <w:lastRenderedPageBreak/>
        <w:t>Looking ahead to</w:t>
      </w:r>
      <w:r w:rsidR="0017545D">
        <w:rPr>
          <w:b/>
          <w:bCs/>
          <w:lang w:val="en-US"/>
        </w:rPr>
        <w:t xml:space="preserve"> the</w:t>
      </w:r>
      <w:r>
        <w:rPr>
          <w:b/>
          <w:bCs/>
          <w:lang w:val="en-US"/>
        </w:rPr>
        <w:t xml:space="preserve"> PCIM Asia Shanghai 2027</w:t>
      </w:r>
    </w:p>
    <w:p w14:paraId="64E0952E" w14:textId="71E5773A" w:rsidR="00E132AF" w:rsidRPr="00593B0A" w:rsidRDefault="00237B93" w:rsidP="00134DC7">
      <w:pPr>
        <w:spacing w:after="160" w:line="278" w:lineRule="auto"/>
      </w:pPr>
      <w:r>
        <w:rPr>
          <w:lang w:val="en-US"/>
        </w:rPr>
        <w:t>After three days of in-depth discussions on the future of power electronics, attention is already turning to the next edition of the event. Due to its relocation in August 2027, it will be renamed as PCIM Asia Shanghai to reflect its new home city.</w:t>
      </w:r>
    </w:p>
    <w:p w14:paraId="2313AB4E" w14:textId="77E90A8A" w:rsidR="00134DC7" w:rsidRPr="00134DC7" w:rsidRDefault="00237B93" w:rsidP="00134DC7">
      <w:pPr>
        <w:spacing w:after="160" w:line="278" w:lineRule="auto"/>
      </w:pPr>
      <w:r>
        <w:rPr>
          <w:lang w:val="en-US"/>
        </w:rPr>
        <w:t xml:space="preserve">Further information on </w:t>
      </w:r>
      <w:r w:rsidR="0017545D">
        <w:rPr>
          <w:lang w:val="en-US"/>
        </w:rPr>
        <w:t xml:space="preserve">the </w:t>
      </w:r>
      <w:r>
        <w:rPr>
          <w:lang w:val="en-US"/>
        </w:rPr>
        <w:t xml:space="preserve">PCIM Asia Shenzhen/Shanghai is available at </w:t>
      </w:r>
      <w:hyperlink r:id="rId7" w:history="1">
        <w:r w:rsidR="00134DC7">
          <w:rPr>
            <w:rStyle w:val="Hyperlink"/>
            <w:lang w:val="en-US"/>
          </w:rPr>
          <w:t>www.pcimasia-shenzhen.cn.messefrankfurt.com</w:t>
        </w:r>
      </w:hyperlink>
      <w:r>
        <w:rPr>
          <w:lang w:val="en-US"/>
        </w:rPr>
        <w:t>.</w:t>
      </w:r>
    </w:p>
    <w:p w14:paraId="60E17791" w14:textId="77777777" w:rsidR="00B65C46" w:rsidRPr="00593B0A" w:rsidRDefault="00B65C46" w:rsidP="00B65C46"/>
    <w:p w14:paraId="7B99F9AF" w14:textId="44B4D56F" w:rsidR="00940C25" w:rsidRPr="00B17EE8" w:rsidRDefault="00940C25" w:rsidP="00B65C46">
      <w:pPr>
        <w:pStyle w:val="Continuoustext"/>
        <w:rPr>
          <w:lang w:val="en-US"/>
        </w:rPr>
      </w:pPr>
    </w:p>
    <w:tbl>
      <w:tblPr>
        <w:tblStyle w:val="MittlereListe1-Akzent3"/>
        <w:tblW w:w="0" w:type="auto"/>
        <w:tblInd w:w="142" w:type="dxa"/>
        <w:tblBorders>
          <w:top w:val="none" w:sz="0" w:space="0" w:color="auto"/>
          <w:bottom w:val="none" w:sz="0" w:space="0" w:color="auto"/>
        </w:tblBorders>
        <w:tblCellMar>
          <w:left w:w="0" w:type="dxa"/>
          <w:right w:w="0" w:type="dxa"/>
        </w:tblCellMar>
        <w:tblLook w:val="04A0" w:firstRow="1" w:lastRow="0" w:firstColumn="1" w:lastColumn="0" w:noHBand="0" w:noVBand="1"/>
      </w:tblPr>
      <w:tblGrid>
        <w:gridCol w:w="6090"/>
      </w:tblGrid>
      <w:tr w:rsidR="008D373C" w14:paraId="4FD69B9A" w14:textId="77777777" w:rsidTr="008D3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0" w:type="dxa"/>
            <w:tcBorders>
              <w:top w:val="none" w:sz="0" w:space="0" w:color="auto"/>
              <w:bottom w:val="none" w:sz="0" w:space="0" w:color="auto"/>
            </w:tcBorders>
          </w:tcPr>
          <w:p w14:paraId="38312148" w14:textId="77777777" w:rsidR="009A6630" w:rsidRPr="005E3C63" w:rsidRDefault="00237B93" w:rsidP="009A6630">
            <w:pPr>
              <w:ind w:left="0"/>
            </w:pPr>
            <w:r>
              <w:rPr>
                <w:noProof/>
                <w:lang w:val="en-US"/>
              </w:rPr>
              <w:drawing>
                <wp:inline distT="0" distB="0" distL="0" distR="0" wp14:anchorId="1D570387" wp14:editId="5DD2FF27">
                  <wp:extent cx="3187030" cy="212096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7030" cy="2120965"/>
                          </a:xfrm>
                          <a:prstGeom prst="rect">
                            <a:avLst/>
                          </a:prstGeom>
                        </pic:spPr>
                      </pic:pic>
                    </a:graphicData>
                  </a:graphic>
                </wp:inline>
              </w:drawing>
            </w:r>
          </w:p>
        </w:tc>
      </w:tr>
    </w:tbl>
    <w:tbl>
      <w:tblPr>
        <w:tblStyle w:val="BildunterschriftMF"/>
        <w:tblW w:w="0" w:type="auto"/>
        <w:tblInd w:w="142" w:type="dxa"/>
        <w:tblCellMar>
          <w:top w:w="113" w:type="dxa"/>
          <w:left w:w="0" w:type="dxa"/>
          <w:right w:w="0" w:type="dxa"/>
        </w:tblCellMar>
        <w:tblLook w:val="04A0" w:firstRow="1" w:lastRow="0" w:firstColumn="1" w:lastColumn="0" w:noHBand="0" w:noVBand="1"/>
      </w:tblPr>
      <w:tblGrid>
        <w:gridCol w:w="5953"/>
      </w:tblGrid>
      <w:tr w:rsidR="008D373C" w:rsidRPr="00F8150E" w14:paraId="0FA86FF7" w14:textId="77777777" w:rsidTr="006241DE">
        <w:tc>
          <w:tcPr>
            <w:tcW w:w="5953" w:type="dxa"/>
          </w:tcPr>
          <w:p w14:paraId="771C319E" w14:textId="2093BE80" w:rsidR="00A3041E" w:rsidRPr="00F8150E" w:rsidRDefault="00237B93" w:rsidP="00C85550">
            <w:pPr>
              <w:pStyle w:val="Imagecaption"/>
              <w:rPr>
                <w:lang w:val="de-DE"/>
              </w:rPr>
            </w:pPr>
            <w:r w:rsidRPr="00F8150E">
              <w:rPr>
                <w:lang w:val="de-DE"/>
              </w:rPr>
              <w:t>Copyright: Mesago Messe Frankfurt GmbH</w:t>
            </w:r>
          </w:p>
        </w:tc>
      </w:tr>
    </w:tbl>
    <w:p w14:paraId="774064B2" w14:textId="77777777" w:rsidR="00CB67E3" w:rsidRDefault="00CB67E3" w:rsidP="0056361A">
      <w:pPr>
        <w:pStyle w:val="Continuoustext"/>
        <w:ind w:left="0"/>
      </w:pPr>
    </w:p>
    <w:p w14:paraId="0A154984" w14:textId="568FF15F" w:rsidR="007B2F67" w:rsidRPr="00F8150E" w:rsidRDefault="00237B93" w:rsidP="00A15BC8">
      <w:pPr>
        <w:pStyle w:val="Continuoustext"/>
        <w:rPr>
          <w:lang w:val="en-US"/>
        </w:rPr>
      </w:pPr>
      <w:r>
        <w:rPr>
          <w:b/>
          <w:bCs/>
          <w:lang w:val="en-US"/>
        </w:rPr>
        <w:t>PCIM</w:t>
      </w:r>
      <w:r>
        <w:rPr>
          <w:lang w:val="en-US"/>
        </w:rPr>
        <w:t xml:space="preserve"> </w:t>
      </w:r>
      <w:r>
        <w:rPr>
          <w:b/>
          <w:bCs/>
          <w:lang w:val="en-US"/>
        </w:rPr>
        <w:t>Expo &amp; Conference</w:t>
      </w:r>
    </w:p>
    <w:p w14:paraId="4C814781" w14:textId="77777777" w:rsidR="003272CB" w:rsidRPr="003272CB" w:rsidRDefault="003272CB" w:rsidP="003272CB">
      <w:pPr>
        <w:pStyle w:val="Continuoustext"/>
        <w:rPr>
          <w:lang w:val="en-US"/>
        </w:rPr>
      </w:pPr>
      <w:r w:rsidRPr="003272CB">
        <w:rPr>
          <w:lang w:val="en-US"/>
        </w:rPr>
        <w:t>International exhibition and conference for Power Electronics, Intelligent Motion, Renewable Energy and Energy Management</w:t>
      </w:r>
    </w:p>
    <w:p w14:paraId="5F93BB78" w14:textId="0350D0A2" w:rsidR="00C56C0A" w:rsidRPr="00B17EE8" w:rsidRDefault="00237B93" w:rsidP="00673621">
      <w:pPr>
        <w:pStyle w:val="Continuoustext"/>
        <w:rPr>
          <w:lang w:val="en-US"/>
        </w:rPr>
      </w:pPr>
      <w:r>
        <w:rPr>
          <w:szCs w:val="22"/>
          <w:lang w:val="en-US"/>
        </w:rPr>
        <w:t xml:space="preserve">The next PCIM Expo &amp; Conference will </w:t>
      </w:r>
      <w:r w:rsidR="003272CB">
        <w:rPr>
          <w:szCs w:val="22"/>
          <w:lang w:val="en-US"/>
        </w:rPr>
        <w:t>be held</w:t>
      </w:r>
      <w:r>
        <w:rPr>
          <w:szCs w:val="22"/>
          <w:lang w:val="en-US"/>
        </w:rPr>
        <w:t xml:space="preserve"> from </w:t>
      </w:r>
      <w:r w:rsidR="00B17EE8">
        <w:rPr>
          <w:szCs w:val="22"/>
          <w:lang w:val="en-US"/>
        </w:rPr>
        <w:t xml:space="preserve">11 – 13 </w:t>
      </w:r>
      <w:proofErr w:type="gramStart"/>
      <w:r>
        <w:rPr>
          <w:szCs w:val="22"/>
          <w:lang w:val="en-US"/>
        </w:rPr>
        <w:t>May  2027</w:t>
      </w:r>
      <w:proofErr w:type="gramEnd"/>
      <w:r>
        <w:rPr>
          <w:szCs w:val="22"/>
          <w:lang w:val="en-US"/>
        </w:rPr>
        <w:t>.</w:t>
      </w:r>
    </w:p>
    <w:p w14:paraId="000971DA" w14:textId="77777777" w:rsidR="002537C5" w:rsidRPr="005E3C63" w:rsidRDefault="002537C5" w:rsidP="002537C5">
      <w:pPr>
        <w:pStyle w:val="berschrift4"/>
      </w:pPr>
      <w:bookmarkStart w:id="2" w:name="Presseueberschrift"/>
      <w:bookmarkStart w:id="3" w:name="hinweisueberschrift"/>
      <w:bookmarkStart w:id="4" w:name="Netzueberschrift"/>
      <w:bookmarkEnd w:id="2"/>
      <w:bookmarkEnd w:id="3"/>
      <w:bookmarkEnd w:id="4"/>
      <w:r w:rsidRPr="007B2F67">
        <w:t>Press information and photographic material:</w:t>
      </w:r>
    </w:p>
    <w:bookmarkStart w:id="5" w:name="Journalisten"/>
    <w:bookmarkEnd w:id="5"/>
    <w:p w14:paraId="056168C1" w14:textId="77777777" w:rsidR="002537C5" w:rsidRPr="005E3C63" w:rsidRDefault="002537C5" w:rsidP="002537C5">
      <w:pPr>
        <w:pStyle w:val="Continuoustext"/>
        <w:rPr>
          <w:lang w:val="en-GB"/>
        </w:rPr>
      </w:pPr>
      <w:r>
        <w:fldChar w:fldCharType="begin"/>
      </w:r>
      <w:r w:rsidRPr="00641AD8">
        <w:rPr>
          <w:lang w:val="en-US"/>
        </w:rPr>
        <w:instrText xml:space="preserve"> HYPERLINK "https://pcim.mesago.com/nuernberg/en/press.html" </w:instrText>
      </w:r>
      <w:r>
        <w:fldChar w:fldCharType="separate"/>
      </w:r>
      <w:r w:rsidRPr="00641AD8">
        <w:rPr>
          <w:rStyle w:val="Hyperlink"/>
          <w:lang w:val="en-US"/>
        </w:rPr>
        <w:t xml:space="preserve">Press - PCIM </w:t>
      </w:r>
      <w:r>
        <w:fldChar w:fldCharType="end"/>
      </w:r>
    </w:p>
    <w:p w14:paraId="78A8F9D4" w14:textId="106DD8E0" w:rsidR="00C56C0A" w:rsidRPr="002537C5" w:rsidRDefault="00237B93" w:rsidP="002757C9">
      <w:pPr>
        <w:pStyle w:val="berschrift4"/>
        <w:rPr>
          <w:lang w:val="en-US"/>
        </w:rPr>
      </w:pPr>
      <w:r w:rsidRPr="002537C5">
        <w:rPr>
          <w:rFonts w:ascii="Arial" w:hAnsi="Arial"/>
          <w:bCs/>
          <w:iCs w:val="0"/>
          <w:color w:val="000000"/>
          <w:lang w:val="en-US"/>
        </w:rPr>
        <w:t xml:space="preserve">Links </w:t>
      </w:r>
      <w:r w:rsidR="002537C5" w:rsidRPr="002537C5">
        <w:rPr>
          <w:rFonts w:ascii="Arial" w:hAnsi="Arial"/>
          <w:bCs/>
          <w:iCs w:val="0"/>
          <w:color w:val="000000"/>
          <w:lang w:val="en-US"/>
        </w:rPr>
        <w:t>to</w:t>
      </w:r>
      <w:r w:rsidRPr="002537C5">
        <w:rPr>
          <w:rFonts w:ascii="Arial" w:hAnsi="Arial"/>
          <w:bCs/>
          <w:iCs w:val="0"/>
          <w:color w:val="000000"/>
          <w:lang w:val="en-US"/>
        </w:rPr>
        <w:t xml:space="preserve"> </w:t>
      </w:r>
      <w:r w:rsidR="002537C5" w:rsidRPr="002537C5">
        <w:rPr>
          <w:rFonts w:ascii="Arial" w:hAnsi="Arial"/>
          <w:bCs/>
          <w:iCs w:val="0"/>
          <w:color w:val="000000"/>
          <w:lang w:val="en-US"/>
        </w:rPr>
        <w:t>w</w:t>
      </w:r>
      <w:r w:rsidRPr="002537C5">
        <w:rPr>
          <w:rFonts w:ascii="Arial" w:hAnsi="Arial"/>
          <w:bCs/>
          <w:iCs w:val="0"/>
          <w:color w:val="000000"/>
          <w:lang w:val="en-US"/>
        </w:rPr>
        <w:t>ebs</w:t>
      </w:r>
      <w:r w:rsidR="002537C5" w:rsidRPr="002537C5">
        <w:rPr>
          <w:rFonts w:ascii="Arial" w:hAnsi="Arial"/>
          <w:bCs/>
          <w:iCs w:val="0"/>
          <w:color w:val="000000"/>
          <w:lang w:val="en-US"/>
        </w:rPr>
        <w:t>ites</w:t>
      </w:r>
      <w:r w:rsidRPr="002537C5">
        <w:rPr>
          <w:bCs/>
          <w:iCs w:val="0"/>
          <w:lang w:val="en-US"/>
        </w:rPr>
        <w:t>:</w:t>
      </w:r>
    </w:p>
    <w:bookmarkStart w:id="6" w:name="Netz"/>
    <w:bookmarkEnd w:id="6"/>
    <w:p w14:paraId="22B72496" w14:textId="1286B26E" w:rsidR="00641AD8" w:rsidRPr="002537C5" w:rsidRDefault="002537C5" w:rsidP="00CF5B16">
      <w:pPr>
        <w:pStyle w:val="Continuoustext"/>
        <w:rPr>
          <w:lang w:val="en-US"/>
        </w:rPr>
      </w:pPr>
      <w:r>
        <w:rPr>
          <w:lang w:val="en-US"/>
        </w:rPr>
        <w:fldChar w:fldCharType="begin"/>
      </w:r>
      <w:r w:rsidRPr="002537C5">
        <w:rPr>
          <w:lang w:val="en-US"/>
        </w:rPr>
        <w:instrText>HYPERLINK "https://pcim.mesago.com/events/en.html"</w:instrText>
      </w:r>
      <w:r>
        <w:rPr>
          <w:lang w:val="en-US"/>
        </w:rPr>
      </w:r>
      <w:r>
        <w:rPr>
          <w:lang w:val="en-US"/>
        </w:rPr>
        <w:fldChar w:fldCharType="separate"/>
      </w:r>
      <w:r w:rsidRPr="002537C5">
        <w:rPr>
          <w:rStyle w:val="Hyperlink"/>
          <w:lang w:val="en-US"/>
        </w:rPr>
        <w:t>PCIM – the international event in power electronics</w:t>
      </w:r>
      <w:r>
        <w:rPr>
          <w:lang w:val="en-US"/>
        </w:rPr>
        <w:fldChar w:fldCharType="end"/>
      </w:r>
      <w:r w:rsidR="00237B93" w:rsidRPr="002537C5">
        <w:rPr>
          <w:lang w:val="en-US"/>
        </w:rPr>
        <w:t xml:space="preserve">                                </w:t>
      </w:r>
      <w:r w:rsidR="00237B93" w:rsidRPr="002537C5">
        <w:rPr>
          <w:color w:val="auto"/>
          <w:lang w:val="en-US"/>
        </w:rPr>
        <w:br/>
      </w:r>
      <w:hyperlink r:id="rId9" w:history="1">
        <w:r w:rsidR="00237B93" w:rsidRPr="002537C5">
          <w:rPr>
            <w:rStyle w:val="Hyperlink"/>
            <w:lang w:val="en-US"/>
          </w:rPr>
          <w:t>https://www.facebook.com/pcim</w:t>
        </w:r>
      </w:hyperlink>
      <w:r w:rsidR="00237B93" w:rsidRPr="002537C5">
        <w:rPr>
          <w:color w:val="auto"/>
          <w:lang w:val="en-US"/>
        </w:rPr>
        <w:t>/</w:t>
      </w:r>
      <w:r w:rsidR="00237B93" w:rsidRPr="002537C5">
        <w:rPr>
          <w:color w:val="auto"/>
          <w:lang w:val="en-US"/>
        </w:rPr>
        <w:br/>
      </w:r>
      <w:hyperlink r:id="rId10" w:history="1">
        <w:r w:rsidR="00237B93" w:rsidRPr="002537C5">
          <w:rPr>
            <w:rStyle w:val="Hyperlink"/>
            <w:lang w:val="en-US"/>
          </w:rPr>
          <w:t>https://www.linkedin.com/showcase/pcim/</w:t>
        </w:r>
      </w:hyperlink>
    </w:p>
    <w:p w14:paraId="5FD88D8A" w14:textId="77777777" w:rsidR="003F716F" w:rsidRPr="002537C5" w:rsidRDefault="003F716F" w:rsidP="003F716F">
      <w:pPr>
        <w:pStyle w:val="xGaplogogram"/>
        <w:rPr>
          <w:lang w:val="en-US"/>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8D373C" w:rsidRPr="002537C5" w14:paraId="46D167E0" w14:textId="77777777" w:rsidTr="00D27EB6">
        <w:tc>
          <w:tcPr>
            <w:tcW w:w="5000" w:type="pct"/>
            <w:tcMar>
              <w:left w:w="142" w:type="dxa"/>
              <w:right w:w="0" w:type="dxa"/>
            </w:tcMar>
          </w:tcPr>
          <w:p w14:paraId="11BAD02F" w14:textId="7463CB8F" w:rsidR="003902B2" w:rsidRPr="002537C5" w:rsidRDefault="00237B93" w:rsidP="003A4F8E">
            <w:pPr>
              <w:pStyle w:val="Logogram"/>
              <w:rPr>
                <w:lang w:val="en-US"/>
              </w:rPr>
            </w:pPr>
            <w:r w:rsidRPr="00B17EE8">
              <w:rPr>
                <w:bCs/>
                <w:iCs w:val="0"/>
                <w:noProof/>
              </w:rPr>
              <w:lastRenderedPageBreak/>
              <w:drawing>
                <wp:anchor distT="0" distB="0" distL="114300" distR="114300" simplePos="0" relativeHeight="251658240" behindDoc="0" locked="0" layoutInCell="1" allowOverlap="1" wp14:anchorId="61D318DC" wp14:editId="7A6D97D8">
                  <wp:simplePos x="0" y="0"/>
                  <wp:positionH relativeFrom="column">
                    <wp:posOffset>13335</wp:posOffset>
                  </wp:positionH>
                  <wp:positionV relativeFrom="paragraph">
                    <wp:posOffset>46355</wp:posOffset>
                  </wp:positionV>
                  <wp:extent cx="1438275" cy="466725"/>
                  <wp:effectExtent l="0" t="0" r="9525" b="9525"/>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a:extLst>
                              <a:ext uri="{28A0092B-C50C-407E-A947-70E740481C1C}">
                                <a14:useLocalDpi xmlns:a14="http://schemas.microsoft.com/office/drawing/2010/main" val="0"/>
                              </a:ext>
                            </a:extLst>
                          </a:blip>
                          <a:stretch>
                            <a:fillRect/>
                          </a:stretch>
                        </pic:blipFill>
                        <pic:spPr>
                          <a:xfrm>
                            <a:off x="0" y="0"/>
                            <a:ext cx="1438275" cy="466725"/>
                          </a:xfrm>
                          <a:prstGeom prst="rect">
                            <a:avLst/>
                          </a:prstGeom>
                        </pic:spPr>
                      </pic:pic>
                    </a:graphicData>
                  </a:graphic>
                </wp:anchor>
              </w:drawing>
            </w:r>
          </w:p>
        </w:tc>
      </w:tr>
      <w:tr w:rsidR="008D373C" w:rsidRPr="00F8150E" w14:paraId="384C85AF" w14:textId="77777777" w:rsidTr="00D27EB6">
        <w:tc>
          <w:tcPr>
            <w:tcW w:w="5000" w:type="pct"/>
          </w:tcPr>
          <w:p w14:paraId="6A8ADD2E" w14:textId="7F9D76DD" w:rsidR="003902B2" w:rsidRPr="0017545D" w:rsidRDefault="003272CB" w:rsidP="003A4F8E">
            <w:pPr>
              <w:pStyle w:val="Contact"/>
              <w:rPr>
                <w:lang w:val="en-US"/>
              </w:rPr>
            </w:pPr>
            <w:r w:rsidRPr="0017545D">
              <w:rPr>
                <w:bCs/>
                <w:iCs w:val="0"/>
                <w:lang w:val="en-US"/>
              </w:rPr>
              <w:t>Your contact</w:t>
            </w:r>
            <w:r w:rsidR="00237B93" w:rsidRPr="0017545D">
              <w:rPr>
                <w:bCs/>
                <w:iCs w:val="0"/>
                <w:lang w:val="en-US"/>
              </w:rPr>
              <w:t>:</w:t>
            </w:r>
          </w:p>
          <w:p w14:paraId="68257A6A" w14:textId="07260AAB" w:rsidR="006A1728" w:rsidRPr="0017545D" w:rsidRDefault="00237B93" w:rsidP="006A1728">
            <w:pPr>
              <w:pStyle w:val="Continuoustext"/>
              <w:rPr>
                <w:lang w:val="en-US"/>
              </w:rPr>
            </w:pPr>
            <w:r w:rsidRPr="0017545D">
              <w:rPr>
                <w:lang w:val="en-US"/>
              </w:rPr>
              <w:t>Lisette Hausser</w:t>
            </w:r>
            <w:r w:rsidRPr="0017545D">
              <w:rPr>
                <w:lang w:val="en-US"/>
              </w:rPr>
              <w:br/>
              <w:t>Telefon: +49 711 61946-85</w:t>
            </w:r>
            <w:r w:rsidRPr="0017545D">
              <w:rPr>
                <w:lang w:val="en-US"/>
              </w:rPr>
              <w:br/>
              <w:t>Lisette.Hausser@mesago.com</w:t>
            </w:r>
          </w:p>
          <w:p w14:paraId="729AD0E3" w14:textId="565CDFB6" w:rsidR="009F0D32" w:rsidRPr="00B17EE8" w:rsidRDefault="003272CB" w:rsidP="005855F0">
            <w:pPr>
              <w:pStyle w:val="Continuoustext"/>
            </w:pPr>
            <w:r>
              <w:t>Mesago Messe Frankfurt GmbH</w:t>
            </w:r>
            <w:r w:rsidRPr="000A655B">
              <w:br/>
            </w:r>
            <w:r>
              <w:t>Rotebuehlstraße 83 -85</w:t>
            </w:r>
            <w:r w:rsidRPr="000A655B">
              <w:br/>
            </w:r>
            <w:r>
              <w:t>70178 Stuttgart</w:t>
            </w:r>
            <w:r>
              <w:br/>
              <w:t>Germany</w:t>
            </w:r>
            <w:r>
              <w:br/>
            </w:r>
            <w:hyperlink r:id="rId12" w:history="1">
              <w:r w:rsidRPr="005855F0">
                <w:rPr>
                  <w:rStyle w:val="Hyperlink"/>
                </w:rPr>
                <w:t>www.mesago.com</w:t>
              </w:r>
            </w:hyperlink>
          </w:p>
        </w:tc>
      </w:tr>
    </w:tbl>
    <w:p w14:paraId="79D44C4A" w14:textId="77777777" w:rsidR="000502D2" w:rsidRDefault="000502D2" w:rsidP="000502D2">
      <w:pPr>
        <w:pStyle w:val="berschrift4"/>
        <w:rPr>
          <w:rFonts w:eastAsia="Times New Roman"/>
        </w:rPr>
      </w:pPr>
      <w:r>
        <w:rPr>
          <w:rFonts w:eastAsia="Times New Roman"/>
        </w:rPr>
        <w:t xml:space="preserve">Background information on </w:t>
      </w:r>
      <w:r w:rsidRPr="00C43C44">
        <w:rPr>
          <w:rFonts w:eastAsia="Times New Roman"/>
        </w:rPr>
        <w:t>Mesago Messe Frankfurt GmbH</w:t>
      </w:r>
    </w:p>
    <w:p w14:paraId="607FB196" w14:textId="77777777" w:rsidR="000502D2" w:rsidRPr="00FD49F6" w:rsidRDefault="000502D2" w:rsidP="000502D2">
      <w:pPr>
        <w:autoSpaceDE w:val="0"/>
        <w:autoSpaceDN w:val="0"/>
        <w:adjustRightInd w:val="0"/>
        <w:rPr>
          <w:rFonts w:cs="Arial"/>
          <w:lang w:val="en-US"/>
        </w:rPr>
      </w:pPr>
      <w:r w:rsidRPr="00FD49F6">
        <w:rPr>
          <w:rFonts w:cs="Arial"/>
          <w:lang w:val="en-US"/>
        </w:rPr>
        <w:t>Since 1982, Mesago Messe Frankfurt GmbH has specialized in creating B2B formats for specific technology topics. Having originally emerged from the trade fair and congress sector, the company now offers much more than internationally established technology events. Thanks to the consistent development of its portfolio, Mesago connects leading players worldwide through innovative platforms in the form of industry-specific technology hubs, available 24/7, 365 days a year. Alongside traditional expos and conferences, these hubs comprise digital events, in-depth knowledge formats, and comprehensive services that are tailored to the specific requirements of individual industries.</w:t>
      </w:r>
    </w:p>
    <w:p w14:paraId="1DCCA754" w14:textId="77777777" w:rsidR="000502D2" w:rsidRPr="00FD49F6" w:rsidRDefault="000502D2" w:rsidP="000502D2">
      <w:pPr>
        <w:autoSpaceDE w:val="0"/>
        <w:autoSpaceDN w:val="0"/>
        <w:adjustRightInd w:val="0"/>
        <w:rPr>
          <w:rFonts w:cs="Arial"/>
          <w:lang w:val="en-US"/>
        </w:rPr>
      </w:pPr>
      <w:r w:rsidRPr="00FD49F6">
        <w:rPr>
          <w:rFonts w:cs="Arial"/>
          <w:lang w:val="en-US"/>
        </w:rPr>
        <w:t>These hubs create a dynamic space for a timely exchange of information and technological innovation, providing a year-round flow of content. With a view to the ever-changing needs of trade communities, Mesago creates ideal conditions through its forward-looking formats, primarily to further develop an even more efficient global network and to ensure that it is always up to date with the latest developments. This is true to the company's motto: '</w:t>
      </w:r>
      <w:r>
        <w:rPr>
          <w:rFonts w:cs="Arial"/>
          <w:lang w:val="en-US"/>
        </w:rPr>
        <w:t>C</w:t>
      </w:r>
      <w:r w:rsidRPr="00FD49F6">
        <w:rPr>
          <w:rFonts w:cs="Arial"/>
          <w:lang w:val="en-US"/>
        </w:rPr>
        <w:t>onnecting bright minds'.</w:t>
      </w:r>
    </w:p>
    <w:p w14:paraId="4F3C0134" w14:textId="77777777" w:rsidR="000502D2" w:rsidRPr="00FD49F6" w:rsidRDefault="000502D2" w:rsidP="000502D2">
      <w:pPr>
        <w:autoSpaceDE w:val="0"/>
        <w:autoSpaceDN w:val="0"/>
        <w:adjustRightInd w:val="0"/>
        <w:rPr>
          <w:rFonts w:cs="Arial"/>
          <w:lang w:val="en-US"/>
        </w:rPr>
      </w:pPr>
      <w:r w:rsidRPr="00FD49F6">
        <w:rPr>
          <w:rFonts w:cs="Arial"/>
          <w:lang w:val="en-US"/>
        </w:rPr>
        <w:t>As part of the Messe Frankfurt Group, Mesago employs around 1</w:t>
      </w:r>
      <w:r>
        <w:rPr>
          <w:rFonts w:cs="Arial"/>
          <w:lang w:val="en-US"/>
        </w:rPr>
        <w:t>7</w:t>
      </w:r>
      <w:r w:rsidRPr="00FD49F6">
        <w:rPr>
          <w:rFonts w:cs="Arial"/>
          <w:lang w:val="en-US"/>
        </w:rPr>
        <w:t>0 people at its headquarters in Stuttgart, Germany.</w:t>
      </w:r>
      <w:r w:rsidRPr="00AC7878">
        <w:rPr>
          <w:rFonts w:cs="Arial"/>
        </w:rPr>
        <w:t xml:space="preserve"> </w:t>
      </w:r>
      <w:r w:rsidRPr="00AC7878">
        <w:rPr>
          <w:rFonts w:cs="Arial"/>
          <w:lang w:val="en-US"/>
        </w:rPr>
        <w:t>(</w:t>
      </w:r>
      <w:hyperlink r:id="rId13" w:history="1">
        <w:r w:rsidRPr="00AC7878">
          <w:rPr>
            <w:rFonts w:cs="Arial"/>
          </w:rPr>
          <w:t>mesago.com</w:t>
        </w:r>
      </w:hyperlink>
      <w:r w:rsidRPr="00AC7878">
        <w:rPr>
          <w:rFonts w:cs="Arial"/>
          <w:lang w:val="en-US"/>
        </w:rPr>
        <w:t>)</w:t>
      </w:r>
    </w:p>
    <w:p w14:paraId="4C0710DD" w14:textId="77777777" w:rsidR="000502D2" w:rsidRPr="005E3C63" w:rsidRDefault="000502D2" w:rsidP="000502D2">
      <w:pPr>
        <w:pStyle w:val="berschrift4"/>
        <w:rPr>
          <w:rFonts w:eastAsia="Times New Roman"/>
        </w:rPr>
      </w:pPr>
      <w:r w:rsidRPr="005E3C63">
        <w:rPr>
          <w:rFonts w:eastAsia="Times New Roman"/>
        </w:rPr>
        <w:t>Background information on Messe Frankfurt</w:t>
      </w:r>
    </w:p>
    <w:p w14:paraId="461EDA7B" w14:textId="77777777" w:rsidR="000502D2" w:rsidRPr="00A6749A" w:rsidRDefault="000502D2" w:rsidP="000502D2">
      <w:pPr>
        <w:pStyle w:val="Continuoustext"/>
        <w:rPr>
          <w:lang w:val="en-US"/>
        </w:rPr>
      </w:pPr>
      <w:hyperlink r:id="rId14" w:history="1">
        <w:r w:rsidRPr="00A6749A">
          <w:rPr>
            <w:rStyle w:val="Hyperlink"/>
            <w:lang w:val="en-US"/>
          </w:rPr>
          <w:t>www.messefrankfurt.com/background-information</w:t>
        </w:r>
      </w:hyperlink>
    </w:p>
    <w:p w14:paraId="28B0859D" w14:textId="77777777" w:rsidR="000502D2" w:rsidRPr="00A6749A" w:rsidRDefault="000502D2" w:rsidP="000502D2">
      <w:pPr>
        <w:pStyle w:val="berschrift4"/>
        <w:rPr>
          <w:rFonts w:eastAsia="Times New Roman"/>
          <w:lang w:val="en-US"/>
        </w:rPr>
      </w:pPr>
      <w:r w:rsidRPr="00A6749A">
        <w:rPr>
          <w:rFonts w:eastAsia="Times New Roman"/>
          <w:lang w:val="en-US"/>
        </w:rPr>
        <w:t>Sustainability at Messe Frankfurt</w:t>
      </w:r>
    </w:p>
    <w:p w14:paraId="1702A537" w14:textId="77777777" w:rsidR="000502D2" w:rsidRPr="00AF2C83" w:rsidRDefault="000502D2" w:rsidP="000502D2">
      <w:pPr>
        <w:pStyle w:val="Continuoustext"/>
        <w:rPr>
          <w:lang w:val="en-US"/>
        </w:rPr>
      </w:pPr>
      <w:hyperlink r:id="rId15" w:anchor="sustainability" w:history="1">
        <w:r w:rsidRPr="00AF2C83">
          <w:rPr>
            <w:rStyle w:val="Hyperlink"/>
            <w:lang w:val="en-US"/>
          </w:rPr>
          <w:t>www.messefrankfurt.com/sustainability-information</w:t>
        </w:r>
      </w:hyperlink>
    </w:p>
    <w:p w14:paraId="2F2E89B5" w14:textId="24EB8183" w:rsidR="00B36757" w:rsidRPr="000502D2" w:rsidRDefault="00B36757" w:rsidP="000502D2">
      <w:pPr>
        <w:pStyle w:val="berschrift4"/>
        <w:rPr>
          <w:lang w:val="en-US"/>
        </w:rPr>
      </w:pPr>
    </w:p>
    <w:sectPr w:rsidR="00B36757" w:rsidRPr="000502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C6E52"/>
    <w:multiLevelType w:val="hybridMultilevel"/>
    <w:tmpl w:val="0EF06C6A"/>
    <w:lvl w:ilvl="0" w:tplc="84B8F0DA">
      <w:start w:val="1"/>
      <w:numFmt w:val="bullet"/>
      <w:lvlText w:val=""/>
      <w:lvlJc w:val="left"/>
      <w:pPr>
        <w:ind w:left="1080" w:hanging="360"/>
      </w:pPr>
      <w:rPr>
        <w:rFonts w:ascii="Symbol" w:hAnsi="Symbol"/>
      </w:rPr>
    </w:lvl>
    <w:lvl w:ilvl="1" w:tplc="8E942C3E">
      <w:start w:val="1"/>
      <w:numFmt w:val="bullet"/>
      <w:lvlText w:val=""/>
      <w:lvlJc w:val="left"/>
      <w:pPr>
        <w:ind w:left="1080" w:hanging="360"/>
      </w:pPr>
      <w:rPr>
        <w:rFonts w:ascii="Symbol" w:hAnsi="Symbol"/>
      </w:rPr>
    </w:lvl>
    <w:lvl w:ilvl="2" w:tplc="C32016CC">
      <w:start w:val="1"/>
      <w:numFmt w:val="bullet"/>
      <w:lvlText w:val=""/>
      <w:lvlJc w:val="left"/>
      <w:pPr>
        <w:ind w:left="1080" w:hanging="360"/>
      </w:pPr>
      <w:rPr>
        <w:rFonts w:ascii="Symbol" w:hAnsi="Symbol"/>
      </w:rPr>
    </w:lvl>
    <w:lvl w:ilvl="3" w:tplc="E97A994E">
      <w:start w:val="1"/>
      <w:numFmt w:val="bullet"/>
      <w:lvlText w:val=""/>
      <w:lvlJc w:val="left"/>
      <w:pPr>
        <w:ind w:left="1080" w:hanging="360"/>
      </w:pPr>
      <w:rPr>
        <w:rFonts w:ascii="Symbol" w:hAnsi="Symbol"/>
      </w:rPr>
    </w:lvl>
    <w:lvl w:ilvl="4" w:tplc="D6F64560">
      <w:start w:val="1"/>
      <w:numFmt w:val="bullet"/>
      <w:lvlText w:val=""/>
      <w:lvlJc w:val="left"/>
      <w:pPr>
        <w:ind w:left="1080" w:hanging="360"/>
      </w:pPr>
      <w:rPr>
        <w:rFonts w:ascii="Symbol" w:hAnsi="Symbol"/>
      </w:rPr>
    </w:lvl>
    <w:lvl w:ilvl="5" w:tplc="F468F21A">
      <w:start w:val="1"/>
      <w:numFmt w:val="bullet"/>
      <w:lvlText w:val=""/>
      <w:lvlJc w:val="left"/>
      <w:pPr>
        <w:ind w:left="1080" w:hanging="360"/>
      </w:pPr>
      <w:rPr>
        <w:rFonts w:ascii="Symbol" w:hAnsi="Symbol"/>
      </w:rPr>
    </w:lvl>
    <w:lvl w:ilvl="6" w:tplc="824AD6F2">
      <w:start w:val="1"/>
      <w:numFmt w:val="bullet"/>
      <w:lvlText w:val=""/>
      <w:lvlJc w:val="left"/>
      <w:pPr>
        <w:ind w:left="1080" w:hanging="360"/>
      </w:pPr>
      <w:rPr>
        <w:rFonts w:ascii="Symbol" w:hAnsi="Symbol"/>
      </w:rPr>
    </w:lvl>
    <w:lvl w:ilvl="7" w:tplc="79007EA2">
      <w:start w:val="1"/>
      <w:numFmt w:val="bullet"/>
      <w:lvlText w:val=""/>
      <w:lvlJc w:val="left"/>
      <w:pPr>
        <w:ind w:left="1080" w:hanging="360"/>
      </w:pPr>
      <w:rPr>
        <w:rFonts w:ascii="Symbol" w:hAnsi="Symbol"/>
      </w:rPr>
    </w:lvl>
    <w:lvl w:ilvl="8" w:tplc="91FC1930">
      <w:start w:val="1"/>
      <w:numFmt w:val="bullet"/>
      <w:lvlText w:val=""/>
      <w:lvlJc w:val="left"/>
      <w:pPr>
        <w:ind w:left="1080" w:hanging="360"/>
      </w:pPr>
      <w:rPr>
        <w:rFonts w:ascii="Symbol" w:hAnsi="Symbol"/>
      </w:rPr>
    </w:lvl>
  </w:abstractNum>
  <w:abstractNum w:abstractNumId="1" w15:restartNumberingAfterBreak="0">
    <w:nsid w:val="19994721"/>
    <w:multiLevelType w:val="hybridMultilevel"/>
    <w:tmpl w:val="F418D932"/>
    <w:lvl w:ilvl="0" w:tplc="34CE1E84">
      <w:start w:val="1"/>
      <w:numFmt w:val="decimal"/>
      <w:lvlText w:val="%1."/>
      <w:lvlJc w:val="left"/>
      <w:pPr>
        <w:ind w:left="1020" w:hanging="360"/>
      </w:pPr>
    </w:lvl>
    <w:lvl w:ilvl="1" w:tplc="18EA2654">
      <w:start w:val="1"/>
      <w:numFmt w:val="decimal"/>
      <w:lvlText w:val="%2."/>
      <w:lvlJc w:val="left"/>
      <w:pPr>
        <w:ind w:left="1020" w:hanging="360"/>
      </w:pPr>
    </w:lvl>
    <w:lvl w:ilvl="2" w:tplc="DF5EBE14">
      <w:start w:val="1"/>
      <w:numFmt w:val="decimal"/>
      <w:lvlText w:val="%3."/>
      <w:lvlJc w:val="left"/>
      <w:pPr>
        <w:ind w:left="1020" w:hanging="360"/>
      </w:pPr>
    </w:lvl>
    <w:lvl w:ilvl="3" w:tplc="A3C412E8">
      <w:start w:val="1"/>
      <w:numFmt w:val="decimal"/>
      <w:lvlText w:val="%4."/>
      <w:lvlJc w:val="left"/>
      <w:pPr>
        <w:ind w:left="1020" w:hanging="360"/>
      </w:pPr>
    </w:lvl>
    <w:lvl w:ilvl="4" w:tplc="D4DED3B6">
      <w:start w:val="1"/>
      <w:numFmt w:val="decimal"/>
      <w:lvlText w:val="%5."/>
      <w:lvlJc w:val="left"/>
      <w:pPr>
        <w:ind w:left="1020" w:hanging="360"/>
      </w:pPr>
    </w:lvl>
    <w:lvl w:ilvl="5" w:tplc="A94C6056">
      <w:start w:val="1"/>
      <w:numFmt w:val="decimal"/>
      <w:lvlText w:val="%6."/>
      <w:lvlJc w:val="left"/>
      <w:pPr>
        <w:ind w:left="1020" w:hanging="360"/>
      </w:pPr>
    </w:lvl>
    <w:lvl w:ilvl="6" w:tplc="3D3EDD3E">
      <w:start w:val="1"/>
      <w:numFmt w:val="decimal"/>
      <w:lvlText w:val="%7."/>
      <w:lvlJc w:val="left"/>
      <w:pPr>
        <w:ind w:left="1020" w:hanging="360"/>
      </w:pPr>
    </w:lvl>
    <w:lvl w:ilvl="7" w:tplc="428EA6F8">
      <w:start w:val="1"/>
      <w:numFmt w:val="decimal"/>
      <w:lvlText w:val="%8."/>
      <w:lvlJc w:val="left"/>
      <w:pPr>
        <w:ind w:left="1020" w:hanging="360"/>
      </w:pPr>
    </w:lvl>
    <w:lvl w:ilvl="8" w:tplc="17241EB6">
      <w:start w:val="1"/>
      <w:numFmt w:val="decimal"/>
      <w:lvlText w:val="%9."/>
      <w:lvlJc w:val="left"/>
      <w:pPr>
        <w:ind w:left="1020" w:hanging="360"/>
      </w:pPr>
    </w:lvl>
  </w:abstractNum>
  <w:abstractNum w:abstractNumId="2" w15:restartNumberingAfterBreak="0">
    <w:nsid w:val="219A370A"/>
    <w:multiLevelType w:val="hybridMultilevel"/>
    <w:tmpl w:val="4D1C8EDA"/>
    <w:lvl w:ilvl="0" w:tplc="5868E38E">
      <w:start w:val="1"/>
      <w:numFmt w:val="bullet"/>
      <w:lvlText w:val=""/>
      <w:lvlJc w:val="left"/>
      <w:pPr>
        <w:ind w:left="862" w:hanging="360"/>
      </w:pPr>
      <w:rPr>
        <w:rFonts w:ascii="Symbol" w:hAnsi="Symbol" w:hint="default"/>
      </w:rPr>
    </w:lvl>
    <w:lvl w:ilvl="1" w:tplc="68723F88" w:tentative="1">
      <w:start w:val="1"/>
      <w:numFmt w:val="bullet"/>
      <w:lvlText w:val="o"/>
      <w:lvlJc w:val="left"/>
      <w:pPr>
        <w:ind w:left="1582" w:hanging="360"/>
      </w:pPr>
      <w:rPr>
        <w:rFonts w:ascii="Courier New" w:hAnsi="Courier New" w:cs="Courier New" w:hint="default"/>
      </w:rPr>
    </w:lvl>
    <w:lvl w:ilvl="2" w:tplc="C178AF44" w:tentative="1">
      <w:start w:val="1"/>
      <w:numFmt w:val="bullet"/>
      <w:lvlText w:val=""/>
      <w:lvlJc w:val="left"/>
      <w:pPr>
        <w:ind w:left="2302" w:hanging="360"/>
      </w:pPr>
      <w:rPr>
        <w:rFonts w:ascii="Wingdings" w:hAnsi="Wingdings" w:hint="default"/>
      </w:rPr>
    </w:lvl>
    <w:lvl w:ilvl="3" w:tplc="615EAFFE" w:tentative="1">
      <w:start w:val="1"/>
      <w:numFmt w:val="bullet"/>
      <w:lvlText w:val=""/>
      <w:lvlJc w:val="left"/>
      <w:pPr>
        <w:ind w:left="3022" w:hanging="360"/>
      </w:pPr>
      <w:rPr>
        <w:rFonts w:ascii="Symbol" w:hAnsi="Symbol" w:hint="default"/>
      </w:rPr>
    </w:lvl>
    <w:lvl w:ilvl="4" w:tplc="1876E85E" w:tentative="1">
      <w:start w:val="1"/>
      <w:numFmt w:val="bullet"/>
      <w:lvlText w:val="o"/>
      <w:lvlJc w:val="left"/>
      <w:pPr>
        <w:ind w:left="3742" w:hanging="360"/>
      </w:pPr>
      <w:rPr>
        <w:rFonts w:ascii="Courier New" w:hAnsi="Courier New" w:cs="Courier New" w:hint="default"/>
      </w:rPr>
    </w:lvl>
    <w:lvl w:ilvl="5" w:tplc="EAE4EF8A" w:tentative="1">
      <w:start w:val="1"/>
      <w:numFmt w:val="bullet"/>
      <w:lvlText w:val=""/>
      <w:lvlJc w:val="left"/>
      <w:pPr>
        <w:ind w:left="4462" w:hanging="360"/>
      </w:pPr>
      <w:rPr>
        <w:rFonts w:ascii="Wingdings" w:hAnsi="Wingdings" w:hint="default"/>
      </w:rPr>
    </w:lvl>
    <w:lvl w:ilvl="6" w:tplc="2D1E5A86" w:tentative="1">
      <w:start w:val="1"/>
      <w:numFmt w:val="bullet"/>
      <w:lvlText w:val=""/>
      <w:lvlJc w:val="left"/>
      <w:pPr>
        <w:ind w:left="5182" w:hanging="360"/>
      </w:pPr>
      <w:rPr>
        <w:rFonts w:ascii="Symbol" w:hAnsi="Symbol" w:hint="default"/>
      </w:rPr>
    </w:lvl>
    <w:lvl w:ilvl="7" w:tplc="64382138" w:tentative="1">
      <w:start w:val="1"/>
      <w:numFmt w:val="bullet"/>
      <w:lvlText w:val="o"/>
      <w:lvlJc w:val="left"/>
      <w:pPr>
        <w:ind w:left="5902" w:hanging="360"/>
      </w:pPr>
      <w:rPr>
        <w:rFonts w:ascii="Courier New" w:hAnsi="Courier New" w:cs="Courier New" w:hint="default"/>
      </w:rPr>
    </w:lvl>
    <w:lvl w:ilvl="8" w:tplc="B77C8B14" w:tentative="1">
      <w:start w:val="1"/>
      <w:numFmt w:val="bullet"/>
      <w:lvlText w:val=""/>
      <w:lvlJc w:val="left"/>
      <w:pPr>
        <w:ind w:left="6622" w:hanging="360"/>
      </w:pPr>
      <w:rPr>
        <w:rFonts w:ascii="Wingdings" w:hAnsi="Wingdings" w:hint="default"/>
      </w:rPr>
    </w:lvl>
  </w:abstractNum>
  <w:abstractNum w:abstractNumId="3" w15:restartNumberingAfterBreak="0">
    <w:nsid w:val="25BD6B9E"/>
    <w:multiLevelType w:val="multilevel"/>
    <w:tmpl w:val="BBB2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A12FF4"/>
    <w:multiLevelType w:val="multilevel"/>
    <w:tmpl w:val="A4BC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028D9"/>
    <w:multiLevelType w:val="hybridMultilevel"/>
    <w:tmpl w:val="6D108C0C"/>
    <w:lvl w:ilvl="0" w:tplc="C0B2FF8C">
      <w:start w:val="1"/>
      <w:numFmt w:val="decimal"/>
      <w:lvlText w:val="%1."/>
      <w:lvlJc w:val="left"/>
      <w:pPr>
        <w:ind w:left="720" w:hanging="360"/>
      </w:pPr>
    </w:lvl>
    <w:lvl w:ilvl="1" w:tplc="274AC9E8">
      <w:start w:val="1"/>
      <w:numFmt w:val="decimal"/>
      <w:lvlText w:val="%2."/>
      <w:lvlJc w:val="left"/>
      <w:pPr>
        <w:ind w:left="720" w:hanging="360"/>
      </w:pPr>
    </w:lvl>
    <w:lvl w:ilvl="2" w:tplc="59D2401C">
      <w:start w:val="1"/>
      <w:numFmt w:val="decimal"/>
      <w:lvlText w:val="%3."/>
      <w:lvlJc w:val="left"/>
      <w:pPr>
        <w:ind w:left="720" w:hanging="360"/>
      </w:pPr>
    </w:lvl>
    <w:lvl w:ilvl="3" w:tplc="E1D09BEC">
      <w:start w:val="1"/>
      <w:numFmt w:val="decimal"/>
      <w:lvlText w:val="%4."/>
      <w:lvlJc w:val="left"/>
      <w:pPr>
        <w:ind w:left="720" w:hanging="360"/>
      </w:pPr>
    </w:lvl>
    <w:lvl w:ilvl="4" w:tplc="400219D8">
      <w:start w:val="1"/>
      <w:numFmt w:val="decimal"/>
      <w:lvlText w:val="%5."/>
      <w:lvlJc w:val="left"/>
      <w:pPr>
        <w:ind w:left="720" w:hanging="360"/>
      </w:pPr>
    </w:lvl>
    <w:lvl w:ilvl="5" w:tplc="CAF49062">
      <w:start w:val="1"/>
      <w:numFmt w:val="decimal"/>
      <w:lvlText w:val="%6."/>
      <w:lvlJc w:val="left"/>
      <w:pPr>
        <w:ind w:left="720" w:hanging="360"/>
      </w:pPr>
    </w:lvl>
    <w:lvl w:ilvl="6" w:tplc="772A2C78">
      <w:start w:val="1"/>
      <w:numFmt w:val="decimal"/>
      <w:lvlText w:val="%7."/>
      <w:lvlJc w:val="left"/>
      <w:pPr>
        <w:ind w:left="720" w:hanging="360"/>
      </w:pPr>
    </w:lvl>
    <w:lvl w:ilvl="7" w:tplc="5238A836">
      <w:start w:val="1"/>
      <w:numFmt w:val="decimal"/>
      <w:lvlText w:val="%8."/>
      <w:lvlJc w:val="left"/>
      <w:pPr>
        <w:ind w:left="720" w:hanging="360"/>
      </w:pPr>
    </w:lvl>
    <w:lvl w:ilvl="8" w:tplc="BA3C0E44">
      <w:start w:val="1"/>
      <w:numFmt w:val="decimal"/>
      <w:lvlText w:val="%9."/>
      <w:lvlJc w:val="left"/>
      <w:pPr>
        <w:ind w:left="720" w:hanging="360"/>
      </w:pPr>
    </w:lvl>
  </w:abstractNum>
  <w:abstractNum w:abstractNumId="6" w15:restartNumberingAfterBreak="0">
    <w:nsid w:val="36437085"/>
    <w:multiLevelType w:val="hybridMultilevel"/>
    <w:tmpl w:val="FE943D02"/>
    <w:lvl w:ilvl="0" w:tplc="B6D80F02">
      <w:start w:val="1"/>
      <w:numFmt w:val="bullet"/>
      <w:lvlText w:val=""/>
      <w:lvlJc w:val="left"/>
      <w:pPr>
        <w:ind w:left="720" w:hanging="360"/>
      </w:pPr>
      <w:rPr>
        <w:rFonts w:ascii="Symbol" w:hAnsi="Symbol" w:hint="default"/>
      </w:rPr>
    </w:lvl>
    <w:lvl w:ilvl="1" w:tplc="401E3572" w:tentative="1">
      <w:start w:val="1"/>
      <w:numFmt w:val="bullet"/>
      <w:lvlText w:val="o"/>
      <w:lvlJc w:val="left"/>
      <w:pPr>
        <w:ind w:left="1440" w:hanging="360"/>
      </w:pPr>
      <w:rPr>
        <w:rFonts w:ascii="Courier New" w:hAnsi="Courier New" w:cs="Courier New" w:hint="default"/>
      </w:rPr>
    </w:lvl>
    <w:lvl w:ilvl="2" w:tplc="C0308E56" w:tentative="1">
      <w:start w:val="1"/>
      <w:numFmt w:val="bullet"/>
      <w:lvlText w:val=""/>
      <w:lvlJc w:val="left"/>
      <w:pPr>
        <w:ind w:left="2160" w:hanging="360"/>
      </w:pPr>
      <w:rPr>
        <w:rFonts w:ascii="Wingdings" w:hAnsi="Wingdings" w:hint="default"/>
      </w:rPr>
    </w:lvl>
    <w:lvl w:ilvl="3" w:tplc="1466151A" w:tentative="1">
      <w:start w:val="1"/>
      <w:numFmt w:val="bullet"/>
      <w:lvlText w:val=""/>
      <w:lvlJc w:val="left"/>
      <w:pPr>
        <w:ind w:left="2880" w:hanging="360"/>
      </w:pPr>
      <w:rPr>
        <w:rFonts w:ascii="Symbol" w:hAnsi="Symbol" w:hint="default"/>
      </w:rPr>
    </w:lvl>
    <w:lvl w:ilvl="4" w:tplc="E46E15F6" w:tentative="1">
      <w:start w:val="1"/>
      <w:numFmt w:val="bullet"/>
      <w:lvlText w:val="o"/>
      <w:lvlJc w:val="left"/>
      <w:pPr>
        <w:ind w:left="3600" w:hanging="360"/>
      </w:pPr>
      <w:rPr>
        <w:rFonts w:ascii="Courier New" w:hAnsi="Courier New" w:cs="Courier New" w:hint="default"/>
      </w:rPr>
    </w:lvl>
    <w:lvl w:ilvl="5" w:tplc="D4A8E62A" w:tentative="1">
      <w:start w:val="1"/>
      <w:numFmt w:val="bullet"/>
      <w:lvlText w:val=""/>
      <w:lvlJc w:val="left"/>
      <w:pPr>
        <w:ind w:left="4320" w:hanging="360"/>
      </w:pPr>
      <w:rPr>
        <w:rFonts w:ascii="Wingdings" w:hAnsi="Wingdings" w:hint="default"/>
      </w:rPr>
    </w:lvl>
    <w:lvl w:ilvl="6" w:tplc="8E48CBDC" w:tentative="1">
      <w:start w:val="1"/>
      <w:numFmt w:val="bullet"/>
      <w:lvlText w:val=""/>
      <w:lvlJc w:val="left"/>
      <w:pPr>
        <w:ind w:left="5040" w:hanging="360"/>
      </w:pPr>
      <w:rPr>
        <w:rFonts w:ascii="Symbol" w:hAnsi="Symbol" w:hint="default"/>
      </w:rPr>
    </w:lvl>
    <w:lvl w:ilvl="7" w:tplc="6AA24A62" w:tentative="1">
      <w:start w:val="1"/>
      <w:numFmt w:val="bullet"/>
      <w:lvlText w:val="o"/>
      <w:lvlJc w:val="left"/>
      <w:pPr>
        <w:ind w:left="5760" w:hanging="360"/>
      </w:pPr>
      <w:rPr>
        <w:rFonts w:ascii="Courier New" w:hAnsi="Courier New" w:cs="Courier New" w:hint="default"/>
      </w:rPr>
    </w:lvl>
    <w:lvl w:ilvl="8" w:tplc="26B2FCCC" w:tentative="1">
      <w:start w:val="1"/>
      <w:numFmt w:val="bullet"/>
      <w:lvlText w:val=""/>
      <w:lvlJc w:val="left"/>
      <w:pPr>
        <w:ind w:left="6480" w:hanging="360"/>
      </w:pPr>
      <w:rPr>
        <w:rFonts w:ascii="Wingdings" w:hAnsi="Wingdings" w:hint="default"/>
      </w:rPr>
    </w:lvl>
  </w:abstractNum>
  <w:abstractNum w:abstractNumId="7" w15:restartNumberingAfterBreak="0">
    <w:nsid w:val="3BA55C1B"/>
    <w:multiLevelType w:val="multilevel"/>
    <w:tmpl w:val="7608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960FAF"/>
    <w:multiLevelType w:val="hybridMultilevel"/>
    <w:tmpl w:val="BBE0098E"/>
    <w:lvl w:ilvl="0" w:tplc="D69C97C8">
      <w:start w:val="1"/>
      <w:numFmt w:val="decimal"/>
      <w:lvlText w:val="%1."/>
      <w:lvlJc w:val="left"/>
      <w:pPr>
        <w:ind w:left="1020" w:hanging="360"/>
      </w:pPr>
    </w:lvl>
    <w:lvl w:ilvl="1" w:tplc="7DAA4A42">
      <w:start w:val="1"/>
      <w:numFmt w:val="decimal"/>
      <w:lvlText w:val="%2."/>
      <w:lvlJc w:val="left"/>
      <w:pPr>
        <w:ind w:left="1020" w:hanging="360"/>
      </w:pPr>
    </w:lvl>
    <w:lvl w:ilvl="2" w:tplc="2CCCF7DE">
      <w:start w:val="1"/>
      <w:numFmt w:val="decimal"/>
      <w:lvlText w:val="%3."/>
      <w:lvlJc w:val="left"/>
      <w:pPr>
        <w:ind w:left="1020" w:hanging="360"/>
      </w:pPr>
    </w:lvl>
    <w:lvl w:ilvl="3" w:tplc="C70A6F14">
      <w:start w:val="1"/>
      <w:numFmt w:val="decimal"/>
      <w:lvlText w:val="%4."/>
      <w:lvlJc w:val="left"/>
      <w:pPr>
        <w:ind w:left="1020" w:hanging="360"/>
      </w:pPr>
    </w:lvl>
    <w:lvl w:ilvl="4" w:tplc="EBC8FA94">
      <w:start w:val="1"/>
      <w:numFmt w:val="decimal"/>
      <w:lvlText w:val="%5."/>
      <w:lvlJc w:val="left"/>
      <w:pPr>
        <w:ind w:left="1020" w:hanging="360"/>
      </w:pPr>
    </w:lvl>
    <w:lvl w:ilvl="5" w:tplc="A8E4D350">
      <w:start w:val="1"/>
      <w:numFmt w:val="decimal"/>
      <w:lvlText w:val="%6."/>
      <w:lvlJc w:val="left"/>
      <w:pPr>
        <w:ind w:left="1020" w:hanging="360"/>
      </w:pPr>
    </w:lvl>
    <w:lvl w:ilvl="6" w:tplc="580C2C8A">
      <w:start w:val="1"/>
      <w:numFmt w:val="decimal"/>
      <w:lvlText w:val="%7."/>
      <w:lvlJc w:val="left"/>
      <w:pPr>
        <w:ind w:left="1020" w:hanging="360"/>
      </w:pPr>
    </w:lvl>
    <w:lvl w:ilvl="7" w:tplc="252ED34C">
      <w:start w:val="1"/>
      <w:numFmt w:val="decimal"/>
      <w:lvlText w:val="%8."/>
      <w:lvlJc w:val="left"/>
      <w:pPr>
        <w:ind w:left="1020" w:hanging="360"/>
      </w:pPr>
    </w:lvl>
    <w:lvl w:ilvl="8" w:tplc="9E6290A0">
      <w:start w:val="1"/>
      <w:numFmt w:val="decimal"/>
      <w:lvlText w:val="%9."/>
      <w:lvlJc w:val="left"/>
      <w:pPr>
        <w:ind w:left="1020" w:hanging="360"/>
      </w:pPr>
    </w:lvl>
  </w:abstractNum>
  <w:abstractNum w:abstractNumId="9" w15:restartNumberingAfterBreak="0">
    <w:nsid w:val="55542C41"/>
    <w:multiLevelType w:val="hybridMultilevel"/>
    <w:tmpl w:val="E900474A"/>
    <w:lvl w:ilvl="0" w:tplc="45564FFA">
      <w:start w:val="1"/>
      <w:numFmt w:val="bullet"/>
      <w:lvlText w:val=""/>
      <w:lvlJc w:val="left"/>
      <w:pPr>
        <w:ind w:left="1440" w:hanging="360"/>
      </w:pPr>
      <w:rPr>
        <w:rFonts w:ascii="Symbol" w:hAnsi="Symbol"/>
      </w:rPr>
    </w:lvl>
    <w:lvl w:ilvl="1" w:tplc="A1E4157E">
      <w:start w:val="1"/>
      <w:numFmt w:val="bullet"/>
      <w:lvlText w:val=""/>
      <w:lvlJc w:val="left"/>
      <w:pPr>
        <w:ind w:left="1440" w:hanging="360"/>
      </w:pPr>
      <w:rPr>
        <w:rFonts w:ascii="Symbol" w:hAnsi="Symbol"/>
      </w:rPr>
    </w:lvl>
    <w:lvl w:ilvl="2" w:tplc="DA20870C">
      <w:start w:val="1"/>
      <w:numFmt w:val="bullet"/>
      <w:lvlText w:val=""/>
      <w:lvlJc w:val="left"/>
      <w:pPr>
        <w:ind w:left="1440" w:hanging="360"/>
      </w:pPr>
      <w:rPr>
        <w:rFonts w:ascii="Symbol" w:hAnsi="Symbol"/>
      </w:rPr>
    </w:lvl>
    <w:lvl w:ilvl="3" w:tplc="5C46871A">
      <w:start w:val="1"/>
      <w:numFmt w:val="bullet"/>
      <w:lvlText w:val=""/>
      <w:lvlJc w:val="left"/>
      <w:pPr>
        <w:ind w:left="1440" w:hanging="360"/>
      </w:pPr>
      <w:rPr>
        <w:rFonts w:ascii="Symbol" w:hAnsi="Symbol"/>
      </w:rPr>
    </w:lvl>
    <w:lvl w:ilvl="4" w:tplc="8200DC50">
      <w:start w:val="1"/>
      <w:numFmt w:val="bullet"/>
      <w:lvlText w:val=""/>
      <w:lvlJc w:val="left"/>
      <w:pPr>
        <w:ind w:left="1440" w:hanging="360"/>
      </w:pPr>
      <w:rPr>
        <w:rFonts w:ascii="Symbol" w:hAnsi="Symbol"/>
      </w:rPr>
    </w:lvl>
    <w:lvl w:ilvl="5" w:tplc="797C08A2">
      <w:start w:val="1"/>
      <w:numFmt w:val="bullet"/>
      <w:lvlText w:val=""/>
      <w:lvlJc w:val="left"/>
      <w:pPr>
        <w:ind w:left="1440" w:hanging="360"/>
      </w:pPr>
      <w:rPr>
        <w:rFonts w:ascii="Symbol" w:hAnsi="Symbol"/>
      </w:rPr>
    </w:lvl>
    <w:lvl w:ilvl="6" w:tplc="B1B85742">
      <w:start w:val="1"/>
      <w:numFmt w:val="bullet"/>
      <w:lvlText w:val=""/>
      <w:lvlJc w:val="left"/>
      <w:pPr>
        <w:ind w:left="1440" w:hanging="360"/>
      </w:pPr>
      <w:rPr>
        <w:rFonts w:ascii="Symbol" w:hAnsi="Symbol"/>
      </w:rPr>
    </w:lvl>
    <w:lvl w:ilvl="7" w:tplc="F93E562C">
      <w:start w:val="1"/>
      <w:numFmt w:val="bullet"/>
      <w:lvlText w:val=""/>
      <w:lvlJc w:val="left"/>
      <w:pPr>
        <w:ind w:left="1440" w:hanging="360"/>
      </w:pPr>
      <w:rPr>
        <w:rFonts w:ascii="Symbol" w:hAnsi="Symbol"/>
      </w:rPr>
    </w:lvl>
    <w:lvl w:ilvl="8" w:tplc="6C80E15A">
      <w:start w:val="1"/>
      <w:numFmt w:val="bullet"/>
      <w:lvlText w:val=""/>
      <w:lvlJc w:val="left"/>
      <w:pPr>
        <w:ind w:left="1440" w:hanging="360"/>
      </w:pPr>
      <w:rPr>
        <w:rFonts w:ascii="Symbol" w:hAnsi="Symbol"/>
      </w:rPr>
    </w:lvl>
  </w:abstractNum>
  <w:abstractNum w:abstractNumId="10" w15:restartNumberingAfterBreak="0">
    <w:nsid w:val="5FD365B0"/>
    <w:multiLevelType w:val="hybridMultilevel"/>
    <w:tmpl w:val="B36E1BD8"/>
    <w:lvl w:ilvl="0" w:tplc="EBBE5A4C">
      <w:start w:val="1"/>
      <w:numFmt w:val="decimal"/>
      <w:lvlText w:val="%1."/>
      <w:lvlJc w:val="left"/>
      <w:pPr>
        <w:ind w:left="720" w:hanging="360"/>
      </w:pPr>
    </w:lvl>
    <w:lvl w:ilvl="1" w:tplc="9580EEF8">
      <w:start w:val="1"/>
      <w:numFmt w:val="decimal"/>
      <w:lvlText w:val="%2."/>
      <w:lvlJc w:val="left"/>
      <w:pPr>
        <w:ind w:left="720" w:hanging="360"/>
      </w:pPr>
    </w:lvl>
    <w:lvl w:ilvl="2" w:tplc="338A9C44">
      <w:start w:val="1"/>
      <w:numFmt w:val="decimal"/>
      <w:lvlText w:val="%3."/>
      <w:lvlJc w:val="left"/>
      <w:pPr>
        <w:ind w:left="720" w:hanging="360"/>
      </w:pPr>
    </w:lvl>
    <w:lvl w:ilvl="3" w:tplc="64BE36C0">
      <w:start w:val="1"/>
      <w:numFmt w:val="decimal"/>
      <w:lvlText w:val="%4."/>
      <w:lvlJc w:val="left"/>
      <w:pPr>
        <w:ind w:left="720" w:hanging="360"/>
      </w:pPr>
    </w:lvl>
    <w:lvl w:ilvl="4" w:tplc="ED488182">
      <w:start w:val="1"/>
      <w:numFmt w:val="decimal"/>
      <w:lvlText w:val="%5."/>
      <w:lvlJc w:val="left"/>
      <w:pPr>
        <w:ind w:left="720" w:hanging="360"/>
      </w:pPr>
    </w:lvl>
    <w:lvl w:ilvl="5" w:tplc="DA2C4AEA">
      <w:start w:val="1"/>
      <w:numFmt w:val="decimal"/>
      <w:lvlText w:val="%6."/>
      <w:lvlJc w:val="left"/>
      <w:pPr>
        <w:ind w:left="720" w:hanging="360"/>
      </w:pPr>
    </w:lvl>
    <w:lvl w:ilvl="6" w:tplc="86781D6A">
      <w:start w:val="1"/>
      <w:numFmt w:val="decimal"/>
      <w:lvlText w:val="%7."/>
      <w:lvlJc w:val="left"/>
      <w:pPr>
        <w:ind w:left="720" w:hanging="360"/>
      </w:pPr>
    </w:lvl>
    <w:lvl w:ilvl="7" w:tplc="CE226772">
      <w:start w:val="1"/>
      <w:numFmt w:val="decimal"/>
      <w:lvlText w:val="%8."/>
      <w:lvlJc w:val="left"/>
      <w:pPr>
        <w:ind w:left="720" w:hanging="360"/>
      </w:pPr>
    </w:lvl>
    <w:lvl w:ilvl="8" w:tplc="D5DA8546">
      <w:start w:val="1"/>
      <w:numFmt w:val="decimal"/>
      <w:lvlText w:val="%9."/>
      <w:lvlJc w:val="left"/>
      <w:pPr>
        <w:ind w:left="720" w:hanging="360"/>
      </w:pPr>
    </w:lvl>
  </w:abstractNum>
  <w:abstractNum w:abstractNumId="11" w15:restartNumberingAfterBreak="0">
    <w:nsid w:val="65D44BD1"/>
    <w:multiLevelType w:val="hybridMultilevel"/>
    <w:tmpl w:val="C568D440"/>
    <w:lvl w:ilvl="0" w:tplc="5F62B994">
      <w:start w:val="1"/>
      <w:numFmt w:val="decimal"/>
      <w:lvlText w:val="%1."/>
      <w:lvlJc w:val="left"/>
      <w:pPr>
        <w:ind w:left="720" w:hanging="360"/>
      </w:pPr>
    </w:lvl>
    <w:lvl w:ilvl="1" w:tplc="D382E1A6">
      <w:start w:val="1"/>
      <w:numFmt w:val="decimal"/>
      <w:lvlText w:val="%2."/>
      <w:lvlJc w:val="left"/>
      <w:pPr>
        <w:ind w:left="720" w:hanging="360"/>
      </w:pPr>
    </w:lvl>
    <w:lvl w:ilvl="2" w:tplc="5FA21DC6">
      <w:start w:val="1"/>
      <w:numFmt w:val="decimal"/>
      <w:lvlText w:val="%3."/>
      <w:lvlJc w:val="left"/>
      <w:pPr>
        <w:ind w:left="720" w:hanging="360"/>
      </w:pPr>
    </w:lvl>
    <w:lvl w:ilvl="3" w:tplc="8BCA5A84">
      <w:start w:val="1"/>
      <w:numFmt w:val="decimal"/>
      <w:lvlText w:val="%4."/>
      <w:lvlJc w:val="left"/>
      <w:pPr>
        <w:ind w:left="720" w:hanging="360"/>
      </w:pPr>
    </w:lvl>
    <w:lvl w:ilvl="4" w:tplc="D4D0BA2A">
      <w:start w:val="1"/>
      <w:numFmt w:val="decimal"/>
      <w:lvlText w:val="%5."/>
      <w:lvlJc w:val="left"/>
      <w:pPr>
        <w:ind w:left="720" w:hanging="360"/>
      </w:pPr>
    </w:lvl>
    <w:lvl w:ilvl="5" w:tplc="4F1EAD48">
      <w:start w:val="1"/>
      <w:numFmt w:val="decimal"/>
      <w:lvlText w:val="%6."/>
      <w:lvlJc w:val="left"/>
      <w:pPr>
        <w:ind w:left="720" w:hanging="360"/>
      </w:pPr>
    </w:lvl>
    <w:lvl w:ilvl="6" w:tplc="4F7CAA64">
      <w:start w:val="1"/>
      <w:numFmt w:val="decimal"/>
      <w:lvlText w:val="%7."/>
      <w:lvlJc w:val="left"/>
      <w:pPr>
        <w:ind w:left="720" w:hanging="360"/>
      </w:pPr>
    </w:lvl>
    <w:lvl w:ilvl="7" w:tplc="67EA0E6E">
      <w:start w:val="1"/>
      <w:numFmt w:val="decimal"/>
      <w:lvlText w:val="%8."/>
      <w:lvlJc w:val="left"/>
      <w:pPr>
        <w:ind w:left="720" w:hanging="360"/>
      </w:pPr>
    </w:lvl>
    <w:lvl w:ilvl="8" w:tplc="14A45E80">
      <w:start w:val="1"/>
      <w:numFmt w:val="decimal"/>
      <w:lvlText w:val="%9."/>
      <w:lvlJc w:val="left"/>
      <w:pPr>
        <w:ind w:left="720" w:hanging="360"/>
      </w:pPr>
    </w:lvl>
  </w:abstractNum>
  <w:abstractNum w:abstractNumId="12" w15:restartNumberingAfterBreak="0">
    <w:nsid w:val="6D6218BE"/>
    <w:multiLevelType w:val="hybridMultilevel"/>
    <w:tmpl w:val="B3F8D91A"/>
    <w:lvl w:ilvl="0" w:tplc="07102B28">
      <w:start w:val="1"/>
      <w:numFmt w:val="decimal"/>
      <w:lvlText w:val="%1."/>
      <w:lvlJc w:val="left"/>
      <w:pPr>
        <w:ind w:left="1020" w:hanging="360"/>
      </w:pPr>
    </w:lvl>
    <w:lvl w:ilvl="1" w:tplc="F48EB3F6">
      <w:start w:val="1"/>
      <w:numFmt w:val="decimal"/>
      <w:lvlText w:val="%2."/>
      <w:lvlJc w:val="left"/>
      <w:pPr>
        <w:ind w:left="1020" w:hanging="360"/>
      </w:pPr>
    </w:lvl>
    <w:lvl w:ilvl="2" w:tplc="5BE86F78">
      <w:start w:val="1"/>
      <w:numFmt w:val="decimal"/>
      <w:lvlText w:val="%3."/>
      <w:lvlJc w:val="left"/>
      <w:pPr>
        <w:ind w:left="1020" w:hanging="360"/>
      </w:pPr>
    </w:lvl>
    <w:lvl w:ilvl="3" w:tplc="C82AA71C">
      <w:start w:val="1"/>
      <w:numFmt w:val="decimal"/>
      <w:lvlText w:val="%4."/>
      <w:lvlJc w:val="left"/>
      <w:pPr>
        <w:ind w:left="1020" w:hanging="360"/>
      </w:pPr>
    </w:lvl>
    <w:lvl w:ilvl="4" w:tplc="79F4E67E">
      <w:start w:val="1"/>
      <w:numFmt w:val="decimal"/>
      <w:lvlText w:val="%5."/>
      <w:lvlJc w:val="left"/>
      <w:pPr>
        <w:ind w:left="1020" w:hanging="360"/>
      </w:pPr>
    </w:lvl>
    <w:lvl w:ilvl="5" w:tplc="373AFAD8">
      <w:start w:val="1"/>
      <w:numFmt w:val="decimal"/>
      <w:lvlText w:val="%6."/>
      <w:lvlJc w:val="left"/>
      <w:pPr>
        <w:ind w:left="1020" w:hanging="360"/>
      </w:pPr>
    </w:lvl>
    <w:lvl w:ilvl="6" w:tplc="E6502496">
      <w:start w:val="1"/>
      <w:numFmt w:val="decimal"/>
      <w:lvlText w:val="%7."/>
      <w:lvlJc w:val="left"/>
      <w:pPr>
        <w:ind w:left="1020" w:hanging="360"/>
      </w:pPr>
    </w:lvl>
    <w:lvl w:ilvl="7" w:tplc="EB1665DE">
      <w:start w:val="1"/>
      <w:numFmt w:val="decimal"/>
      <w:lvlText w:val="%8."/>
      <w:lvlJc w:val="left"/>
      <w:pPr>
        <w:ind w:left="1020" w:hanging="360"/>
      </w:pPr>
    </w:lvl>
    <w:lvl w:ilvl="8" w:tplc="83BEB6C8">
      <w:start w:val="1"/>
      <w:numFmt w:val="decimal"/>
      <w:lvlText w:val="%9."/>
      <w:lvlJc w:val="left"/>
      <w:pPr>
        <w:ind w:left="1020" w:hanging="360"/>
      </w:pPr>
    </w:lvl>
  </w:abstractNum>
  <w:abstractNum w:abstractNumId="13" w15:restartNumberingAfterBreak="0">
    <w:nsid w:val="728A78A3"/>
    <w:multiLevelType w:val="hybridMultilevel"/>
    <w:tmpl w:val="B18A744C"/>
    <w:lvl w:ilvl="0" w:tplc="D466C580">
      <w:start w:val="1"/>
      <w:numFmt w:val="decimal"/>
      <w:lvlText w:val="%1."/>
      <w:lvlJc w:val="left"/>
      <w:pPr>
        <w:ind w:left="1020" w:hanging="360"/>
      </w:pPr>
    </w:lvl>
    <w:lvl w:ilvl="1" w:tplc="66B45D6E">
      <w:start w:val="1"/>
      <w:numFmt w:val="decimal"/>
      <w:lvlText w:val="%2."/>
      <w:lvlJc w:val="left"/>
      <w:pPr>
        <w:ind w:left="1020" w:hanging="360"/>
      </w:pPr>
    </w:lvl>
    <w:lvl w:ilvl="2" w:tplc="B74A45BA">
      <w:start w:val="1"/>
      <w:numFmt w:val="decimal"/>
      <w:lvlText w:val="%3."/>
      <w:lvlJc w:val="left"/>
      <w:pPr>
        <w:ind w:left="1020" w:hanging="360"/>
      </w:pPr>
    </w:lvl>
    <w:lvl w:ilvl="3" w:tplc="706A19E0">
      <w:start w:val="1"/>
      <w:numFmt w:val="decimal"/>
      <w:lvlText w:val="%4."/>
      <w:lvlJc w:val="left"/>
      <w:pPr>
        <w:ind w:left="1020" w:hanging="360"/>
      </w:pPr>
    </w:lvl>
    <w:lvl w:ilvl="4" w:tplc="153E374E">
      <w:start w:val="1"/>
      <w:numFmt w:val="decimal"/>
      <w:lvlText w:val="%5."/>
      <w:lvlJc w:val="left"/>
      <w:pPr>
        <w:ind w:left="1020" w:hanging="360"/>
      </w:pPr>
    </w:lvl>
    <w:lvl w:ilvl="5" w:tplc="018494E8">
      <w:start w:val="1"/>
      <w:numFmt w:val="decimal"/>
      <w:lvlText w:val="%6."/>
      <w:lvlJc w:val="left"/>
      <w:pPr>
        <w:ind w:left="1020" w:hanging="360"/>
      </w:pPr>
    </w:lvl>
    <w:lvl w:ilvl="6" w:tplc="316E9480">
      <w:start w:val="1"/>
      <w:numFmt w:val="decimal"/>
      <w:lvlText w:val="%7."/>
      <w:lvlJc w:val="left"/>
      <w:pPr>
        <w:ind w:left="1020" w:hanging="360"/>
      </w:pPr>
    </w:lvl>
    <w:lvl w:ilvl="7" w:tplc="78A48C58">
      <w:start w:val="1"/>
      <w:numFmt w:val="decimal"/>
      <w:lvlText w:val="%8."/>
      <w:lvlJc w:val="left"/>
      <w:pPr>
        <w:ind w:left="1020" w:hanging="360"/>
      </w:pPr>
    </w:lvl>
    <w:lvl w:ilvl="8" w:tplc="81D2E318">
      <w:start w:val="1"/>
      <w:numFmt w:val="decimal"/>
      <w:lvlText w:val="%9."/>
      <w:lvlJc w:val="left"/>
      <w:pPr>
        <w:ind w:left="1020" w:hanging="360"/>
      </w:pPr>
    </w:lvl>
  </w:abstractNum>
  <w:num w:numId="1" w16cid:durableId="777725392">
    <w:abstractNumId w:val="6"/>
  </w:num>
  <w:num w:numId="2" w16cid:durableId="1935358449">
    <w:abstractNumId w:val="9"/>
  </w:num>
  <w:num w:numId="3" w16cid:durableId="2117602529">
    <w:abstractNumId w:val="4"/>
  </w:num>
  <w:num w:numId="4" w16cid:durableId="2096897910">
    <w:abstractNumId w:val="2"/>
  </w:num>
  <w:num w:numId="5" w16cid:durableId="753476748">
    <w:abstractNumId w:val="3"/>
  </w:num>
  <w:num w:numId="6" w16cid:durableId="2144883917">
    <w:abstractNumId w:val="12"/>
  </w:num>
  <w:num w:numId="7" w16cid:durableId="967475193">
    <w:abstractNumId w:val="1"/>
  </w:num>
  <w:num w:numId="8" w16cid:durableId="628366369">
    <w:abstractNumId w:val="8"/>
  </w:num>
  <w:num w:numId="9" w16cid:durableId="305941074">
    <w:abstractNumId w:val="13"/>
  </w:num>
  <w:num w:numId="10" w16cid:durableId="116023427">
    <w:abstractNumId w:val="5"/>
  </w:num>
  <w:num w:numId="11" w16cid:durableId="810945251">
    <w:abstractNumId w:val="10"/>
  </w:num>
  <w:num w:numId="12" w16cid:durableId="1859001074">
    <w:abstractNumId w:val="11"/>
  </w:num>
  <w:num w:numId="13" w16cid:durableId="387723180">
    <w:abstractNumId w:val="7"/>
  </w:num>
  <w:num w:numId="14" w16cid:durableId="13461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mailMerge>
    <w:mainDocumentType w:val="formLetters"/>
    <w:linkToQuery/>
    <w:dataType w:val="native"/>
    <w:connectString w:val="Provider=Microsoft.ACE.OLEDB.12.0;User ID=Admin;Data Source=D:\Tresorit\Templates\_Seriendruck\Test-Mailingliste.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
    <w:addressFieldName w:val="EMailAdresse"/>
    <w:mailSubject w:val="Messe Frankfurt Presseinfo Test 11_V5 Automechanika Paace Mexico City"/>
    <w:activeRecord w:val="3"/>
    <w:odso>
      <w:udl w:val="Provider=Microsoft.ACE.OLEDB.12.0;User ID=Admin;Data Source=D:\Tresorit\Templates\_Seriendruck\Test-Mailingliste.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9ED"/>
    <w:rsid w:val="0000666D"/>
    <w:rsid w:val="00012BD5"/>
    <w:rsid w:val="00015919"/>
    <w:rsid w:val="00020EB1"/>
    <w:rsid w:val="000225E7"/>
    <w:rsid w:val="00027A61"/>
    <w:rsid w:val="000477B0"/>
    <w:rsid w:val="000502D2"/>
    <w:rsid w:val="00076FCE"/>
    <w:rsid w:val="00085B96"/>
    <w:rsid w:val="000A0BA0"/>
    <w:rsid w:val="000A655B"/>
    <w:rsid w:val="000C372D"/>
    <w:rsid w:val="000C6772"/>
    <w:rsid w:val="000D1B0F"/>
    <w:rsid w:val="000D5BFC"/>
    <w:rsid w:val="000D7791"/>
    <w:rsid w:val="00105788"/>
    <w:rsid w:val="00107C4B"/>
    <w:rsid w:val="00107E27"/>
    <w:rsid w:val="00115F70"/>
    <w:rsid w:val="00121B91"/>
    <w:rsid w:val="00123F65"/>
    <w:rsid w:val="001310BC"/>
    <w:rsid w:val="00131FFA"/>
    <w:rsid w:val="0013329C"/>
    <w:rsid w:val="00134DC7"/>
    <w:rsid w:val="001432C2"/>
    <w:rsid w:val="00143D8D"/>
    <w:rsid w:val="00144259"/>
    <w:rsid w:val="00166B37"/>
    <w:rsid w:val="0017545D"/>
    <w:rsid w:val="00186610"/>
    <w:rsid w:val="001939ED"/>
    <w:rsid w:val="001A5D93"/>
    <w:rsid w:val="001A6A5E"/>
    <w:rsid w:val="001C34F6"/>
    <w:rsid w:val="001D3384"/>
    <w:rsid w:val="001D3B0B"/>
    <w:rsid w:val="001E5D69"/>
    <w:rsid w:val="001F14E5"/>
    <w:rsid w:val="002132B5"/>
    <w:rsid w:val="00221135"/>
    <w:rsid w:val="00222267"/>
    <w:rsid w:val="002230B4"/>
    <w:rsid w:val="00225F93"/>
    <w:rsid w:val="0023133C"/>
    <w:rsid w:val="002320A2"/>
    <w:rsid w:val="00237B93"/>
    <w:rsid w:val="00240018"/>
    <w:rsid w:val="00246488"/>
    <w:rsid w:val="00247B78"/>
    <w:rsid w:val="002537C5"/>
    <w:rsid w:val="002757C9"/>
    <w:rsid w:val="00276D61"/>
    <w:rsid w:val="00281D02"/>
    <w:rsid w:val="00282497"/>
    <w:rsid w:val="00291B31"/>
    <w:rsid w:val="00295B28"/>
    <w:rsid w:val="002A03C2"/>
    <w:rsid w:val="002A2883"/>
    <w:rsid w:val="002B2CDE"/>
    <w:rsid w:val="002C7048"/>
    <w:rsid w:val="002D064E"/>
    <w:rsid w:val="002D23F5"/>
    <w:rsid w:val="002D4502"/>
    <w:rsid w:val="002E0451"/>
    <w:rsid w:val="002E228A"/>
    <w:rsid w:val="002F1749"/>
    <w:rsid w:val="002F2645"/>
    <w:rsid w:val="002F5620"/>
    <w:rsid w:val="0030237D"/>
    <w:rsid w:val="003055DB"/>
    <w:rsid w:val="003106A1"/>
    <w:rsid w:val="00312D5E"/>
    <w:rsid w:val="003179CF"/>
    <w:rsid w:val="0032688C"/>
    <w:rsid w:val="003272CB"/>
    <w:rsid w:val="00350C00"/>
    <w:rsid w:val="00354EC8"/>
    <w:rsid w:val="00363F18"/>
    <w:rsid w:val="00383687"/>
    <w:rsid w:val="003902B2"/>
    <w:rsid w:val="003A2D40"/>
    <w:rsid w:val="003A4F8E"/>
    <w:rsid w:val="003B0016"/>
    <w:rsid w:val="003B4447"/>
    <w:rsid w:val="003C4BD0"/>
    <w:rsid w:val="003C504C"/>
    <w:rsid w:val="003C7E1E"/>
    <w:rsid w:val="003D243B"/>
    <w:rsid w:val="003D767A"/>
    <w:rsid w:val="003E7EBB"/>
    <w:rsid w:val="003F0C27"/>
    <w:rsid w:val="003F716F"/>
    <w:rsid w:val="0040130E"/>
    <w:rsid w:val="00405875"/>
    <w:rsid w:val="00407752"/>
    <w:rsid w:val="0042362C"/>
    <w:rsid w:val="00424857"/>
    <w:rsid w:val="00443F19"/>
    <w:rsid w:val="0045113D"/>
    <w:rsid w:val="00467388"/>
    <w:rsid w:val="00481EEB"/>
    <w:rsid w:val="00484385"/>
    <w:rsid w:val="0049137E"/>
    <w:rsid w:val="00493E4E"/>
    <w:rsid w:val="004949AD"/>
    <w:rsid w:val="004A1916"/>
    <w:rsid w:val="004C114E"/>
    <w:rsid w:val="004C23F1"/>
    <w:rsid w:val="004E00C3"/>
    <w:rsid w:val="004E7DDE"/>
    <w:rsid w:val="004F1126"/>
    <w:rsid w:val="004F1703"/>
    <w:rsid w:val="004F1D64"/>
    <w:rsid w:val="004F5200"/>
    <w:rsid w:val="0050104A"/>
    <w:rsid w:val="00505759"/>
    <w:rsid w:val="005204F9"/>
    <w:rsid w:val="005205C9"/>
    <w:rsid w:val="00523505"/>
    <w:rsid w:val="005355FB"/>
    <w:rsid w:val="00536FE2"/>
    <w:rsid w:val="00540045"/>
    <w:rsid w:val="00540C3E"/>
    <w:rsid w:val="005413AC"/>
    <w:rsid w:val="005507CB"/>
    <w:rsid w:val="0056361A"/>
    <w:rsid w:val="0056661B"/>
    <w:rsid w:val="00566B83"/>
    <w:rsid w:val="0057094E"/>
    <w:rsid w:val="00580AD3"/>
    <w:rsid w:val="0058253E"/>
    <w:rsid w:val="005855F0"/>
    <w:rsid w:val="00585A1E"/>
    <w:rsid w:val="00593B0A"/>
    <w:rsid w:val="00594B54"/>
    <w:rsid w:val="0059672E"/>
    <w:rsid w:val="005A13EF"/>
    <w:rsid w:val="005B00E2"/>
    <w:rsid w:val="005B2BAD"/>
    <w:rsid w:val="005B33FB"/>
    <w:rsid w:val="005C1803"/>
    <w:rsid w:val="005C43ED"/>
    <w:rsid w:val="005C7FD9"/>
    <w:rsid w:val="005D211D"/>
    <w:rsid w:val="005E2757"/>
    <w:rsid w:val="005E3570"/>
    <w:rsid w:val="005E3C63"/>
    <w:rsid w:val="005F1871"/>
    <w:rsid w:val="005F398D"/>
    <w:rsid w:val="005F60DA"/>
    <w:rsid w:val="006046B8"/>
    <w:rsid w:val="00613B7A"/>
    <w:rsid w:val="00614BA2"/>
    <w:rsid w:val="00617E4A"/>
    <w:rsid w:val="006241DE"/>
    <w:rsid w:val="00627256"/>
    <w:rsid w:val="00633CAD"/>
    <w:rsid w:val="00641AD8"/>
    <w:rsid w:val="00671D4F"/>
    <w:rsid w:val="0067256F"/>
    <w:rsid w:val="00673621"/>
    <w:rsid w:val="006765F2"/>
    <w:rsid w:val="006850F5"/>
    <w:rsid w:val="006949F4"/>
    <w:rsid w:val="00696BE5"/>
    <w:rsid w:val="006A1728"/>
    <w:rsid w:val="006A698F"/>
    <w:rsid w:val="006B3DB0"/>
    <w:rsid w:val="006B76EB"/>
    <w:rsid w:val="006C1E26"/>
    <w:rsid w:val="006C6DCE"/>
    <w:rsid w:val="006E154F"/>
    <w:rsid w:val="006E7974"/>
    <w:rsid w:val="006F4F04"/>
    <w:rsid w:val="006F5AF4"/>
    <w:rsid w:val="00701D02"/>
    <w:rsid w:val="0070552F"/>
    <w:rsid w:val="00710E0D"/>
    <w:rsid w:val="0071440F"/>
    <w:rsid w:val="00714D37"/>
    <w:rsid w:val="00715A48"/>
    <w:rsid w:val="007217C8"/>
    <w:rsid w:val="00723157"/>
    <w:rsid w:val="00726822"/>
    <w:rsid w:val="00732920"/>
    <w:rsid w:val="007332BC"/>
    <w:rsid w:val="00741A2B"/>
    <w:rsid w:val="0076139D"/>
    <w:rsid w:val="00765A75"/>
    <w:rsid w:val="00765F4E"/>
    <w:rsid w:val="00780EE5"/>
    <w:rsid w:val="0078718F"/>
    <w:rsid w:val="00792629"/>
    <w:rsid w:val="00793455"/>
    <w:rsid w:val="00795E92"/>
    <w:rsid w:val="007A1628"/>
    <w:rsid w:val="007A2A75"/>
    <w:rsid w:val="007B2F67"/>
    <w:rsid w:val="007B3A1C"/>
    <w:rsid w:val="007B413D"/>
    <w:rsid w:val="007C23F6"/>
    <w:rsid w:val="007C37CA"/>
    <w:rsid w:val="007C41C1"/>
    <w:rsid w:val="007C4C1E"/>
    <w:rsid w:val="007C62B4"/>
    <w:rsid w:val="007C6C29"/>
    <w:rsid w:val="007C7AF9"/>
    <w:rsid w:val="007D6943"/>
    <w:rsid w:val="007F69A9"/>
    <w:rsid w:val="00804671"/>
    <w:rsid w:val="00807121"/>
    <w:rsid w:val="008078F4"/>
    <w:rsid w:val="00807C5C"/>
    <w:rsid w:val="0081432C"/>
    <w:rsid w:val="0084260E"/>
    <w:rsid w:val="00854A27"/>
    <w:rsid w:val="008555CD"/>
    <w:rsid w:val="008566F9"/>
    <w:rsid w:val="0085736D"/>
    <w:rsid w:val="00863295"/>
    <w:rsid w:val="00867A39"/>
    <w:rsid w:val="0088042D"/>
    <w:rsid w:val="0088255F"/>
    <w:rsid w:val="0088687F"/>
    <w:rsid w:val="00893095"/>
    <w:rsid w:val="0089452E"/>
    <w:rsid w:val="008A5874"/>
    <w:rsid w:val="008C479B"/>
    <w:rsid w:val="008D373C"/>
    <w:rsid w:val="008D5680"/>
    <w:rsid w:val="008E4E88"/>
    <w:rsid w:val="008F02ED"/>
    <w:rsid w:val="008F22E7"/>
    <w:rsid w:val="008F3908"/>
    <w:rsid w:val="008F420C"/>
    <w:rsid w:val="008F5373"/>
    <w:rsid w:val="009045C6"/>
    <w:rsid w:val="00905800"/>
    <w:rsid w:val="0091195F"/>
    <w:rsid w:val="00924DCF"/>
    <w:rsid w:val="00927DD2"/>
    <w:rsid w:val="009344A7"/>
    <w:rsid w:val="009349EF"/>
    <w:rsid w:val="00935970"/>
    <w:rsid w:val="00936976"/>
    <w:rsid w:val="009373ED"/>
    <w:rsid w:val="00937762"/>
    <w:rsid w:val="00940C25"/>
    <w:rsid w:val="0094194D"/>
    <w:rsid w:val="00950F1B"/>
    <w:rsid w:val="00960302"/>
    <w:rsid w:val="00962C06"/>
    <w:rsid w:val="00985571"/>
    <w:rsid w:val="00987743"/>
    <w:rsid w:val="00991667"/>
    <w:rsid w:val="009956EF"/>
    <w:rsid w:val="009A0728"/>
    <w:rsid w:val="009A11B9"/>
    <w:rsid w:val="009A6630"/>
    <w:rsid w:val="009B3148"/>
    <w:rsid w:val="009B3394"/>
    <w:rsid w:val="009B3B51"/>
    <w:rsid w:val="009B6558"/>
    <w:rsid w:val="009C0038"/>
    <w:rsid w:val="009D2981"/>
    <w:rsid w:val="009D4E03"/>
    <w:rsid w:val="009E1664"/>
    <w:rsid w:val="009F0D32"/>
    <w:rsid w:val="009F2AFB"/>
    <w:rsid w:val="009F6B47"/>
    <w:rsid w:val="00A01E7C"/>
    <w:rsid w:val="00A04A40"/>
    <w:rsid w:val="00A15BC8"/>
    <w:rsid w:val="00A24DBF"/>
    <w:rsid w:val="00A27C32"/>
    <w:rsid w:val="00A3041E"/>
    <w:rsid w:val="00A317BD"/>
    <w:rsid w:val="00A331E4"/>
    <w:rsid w:val="00A52212"/>
    <w:rsid w:val="00A53CAF"/>
    <w:rsid w:val="00A62E4A"/>
    <w:rsid w:val="00A673FE"/>
    <w:rsid w:val="00A6749A"/>
    <w:rsid w:val="00A7306A"/>
    <w:rsid w:val="00A75EF5"/>
    <w:rsid w:val="00A825A4"/>
    <w:rsid w:val="00A8782A"/>
    <w:rsid w:val="00A925F0"/>
    <w:rsid w:val="00AA4F51"/>
    <w:rsid w:val="00AC2F62"/>
    <w:rsid w:val="00AC388D"/>
    <w:rsid w:val="00AC7878"/>
    <w:rsid w:val="00AD7340"/>
    <w:rsid w:val="00AE3F2B"/>
    <w:rsid w:val="00AE7164"/>
    <w:rsid w:val="00AF2C83"/>
    <w:rsid w:val="00AF66B2"/>
    <w:rsid w:val="00AF7AA8"/>
    <w:rsid w:val="00B02CED"/>
    <w:rsid w:val="00B04578"/>
    <w:rsid w:val="00B0538E"/>
    <w:rsid w:val="00B07DB8"/>
    <w:rsid w:val="00B15684"/>
    <w:rsid w:val="00B159EC"/>
    <w:rsid w:val="00B17EE8"/>
    <w:rsid w:val="00B23D7D"/>
    <w:rsid w:val="00B244E4"/>
    <w:rsid w:val="00B36757"/>
    <w:rsid w:val="00B400CC"/>
    <w:rsid w:val="00B4713C"/>
    <w:rsid w:val="00B53A2A"/>
    <w:rsid w:val="00B57D77"/>
    <w:rsid w:val="00B61438"/>
    <w:rsid w:val="00B65C46"/>
    <w:rsid w:val="00B76739"/>
    <w:rsid w:val="00B84019"/>
    <w:rsid w:val="00B840B2"/>
    <w:rsid w:val="00B87C58"/>
    <w:rsid w:val="00BA0462"/>
    <w:rsid w:val="00BA056D"/>
    <w:rsid w:val="00BA247C"/>
    <w:rsid w:val="00BB3D04"/>
    <w:rsid w:val="00BC3F18"/>
    <w:rsid w:val="00BC448D"/>
    <w:rsid w:val="00BD014F"/>
    <w:rsid w:val="00BD4588"/>
    <w:rsid w:val="00BE20F1"/>
    <w:rsid w:val="00BE3761"/>
    <w:rsid w:val="00BE3A4E"/>
    <w:rsid w:val="00BE585E"/>
    <w:rsid w:val="00C04193"/>
    <w:rsid w:val="00C06975"/>
    <w:rsid w:val="00C12A06"/>
    <w:rsid w:val="00C17FAD"/>
    <w:rsid w:val="00C25464"/>
    <w:rsid w:val="00C25900"/>
    <w:rsid w:val="00C25FCC"/>
    <w:rsid w:val="00C268CC"/>
    <w:rsid w:val="00C2765B"/>
    <w:rsid w:val="00C30389"/>
    <w:rsid w:val="00C35A1E"/>
    <w:rsid w:val="00C3728A"/>
    <w:rsid w:val="00C43C44"/>
    <w:rsid w:val="00C45A4E"/>
    <w:rsid w:val="00C4715F"/>
    <w:rsid w:val="00C5287E"/>
    <w:rsid w:val="00C55078"/>
    <w:rsid w:val="00C5606D"/>
    <w:rsid w:val="00C56C0A"/>
    <w:rsid w:val="00C63ACF"/>
    <w:rsid w:val="00C64E58"/>
    <w:rsid w:val="00C746F0"/>
    <w:rsid w:val="00C80702"/>
    <w:rsid w:val="00C81BE2"/>
    <w:rsid w:val="00C85550"/>
    <w:rsid w:val="00CA1D87"/>
    <w:rsid w:val="00CA2F1C"/>
    <w:rsid w:val="00CB67E3"/>
    <w:rsid w:val="00CC7663"/>
    <w:rsid w:val="00CE3DF1"/>
    <w:rsid w:val="00CF02FE"/>
    <w:rsid w:val="00CF138C"/>
    <w:rsid w:val="00CF1907"/>
    <w:rsid w:val="00CF5B16"/>
    <w:rsid w:val="00D00796"/>
    <w:rsid w:val="00D0411E"/>
    <w:rsid w:val="00D0633A"/>
    <w:rsid w:val="00D151CF"/>
    <w:rsid w:val="00D214F4"/>
    <w:rsid w:val="00D22EC1"/>
    <w:rsid w:val="00D22FE1"/>
    <w:rsid w:val="00D27EB6"/>
    <w:rsid w:val="00D305CF"/>
    <w:rsid w:val="00D33091"/>
    <w:rsid w:val="00D425CB"/>
    <w:rsid w:val="00D51603"/>
    <w:rsid w:val="00D536AD"/>
    <w:rsid w:val="00D54056"/>
    <w:rsid w:val="00D54D77"/>
    <w:rsid w:val="00D632BE"/>
    <w:rsid w:val="00D65927"/>
    <w:rsid w:val="00D67944"/>
    <w:rsid w:val="00D708BD"/>
    <w:rsid w:val="00D83AE9"/>
    <w:rsid w:val="00D868FD"/>
    <w:rsid w:val="00D86E07"/>
    <w:rsid w:val="00DA3918"/>
    <w:rsid w:val="00DA5636"/>
    <w:rsid w:val="00DA7114"/>
    <w:rsid w:val="00DB6E4E"/>
    <w:rsid w:val="00DB728F"/>
    <w:rsid w:val="00DB76CB"/>
    <w:rsid w:val="00DF1982"/>
    <w:rsid w:val="00DF60F9"/>
    <w:rsid w:val="00E04E00"/>
    <w:rsid w:val="00E07982"/>
    <w:rsid w:val="00E132AF"/>
    <w:rsid w:val="00E31507"/>
    <w:rsid w:val="00E32257"/>
    <w:rsid w:val="00E323AF"/>
    <w:rsid w:val="00E35847"/>
    <w:rsid w:val="00E36F51"/>
    <w:rsid w:val="00E373A8"/>
    <w:rsid w:val="00E436CB"/>
    <w:rsid w:val="00E454F8"/>
    <w:rsid w:val="00E47E95"/>
    <w:rsid w:val="00E5580A"/>
    <w:rsid w:val="00E626F6"/>
    <w:rsid w:val="00E66047"/>
    <w:rsid w:val="00E7295F"/>
    <w:rsid w:val="00E73A7C"/>
    <w:rsid w:val="00E752F9"/>
    <w:rsid w:val="00E82225"/>
    <w:rsid w:val="00EA4BF4"/>
    <w:rsid w:val="00EB6886"/>
    <w:rsid w:val="00EC05B5"/>
    <w:rsid w:val="00EC4C24"/>
    <w:rsid w:val="00EC7977"/>
    <w:rsid w:val="00F11B29"/>
    <w:rsid w:val="00F164D8"/>
    <w:rsid w:val="00F167E3"/>
    <w:rsid w:val="00F24B97"/>
    <w:rsid w:val="00F25361"/>
    <w:rsid w:val="00F303AD"/>
    <w:rsid w:val="00F467BA"/>
    <w:rsid w:val="00F47AFF"/>
    <w:rsid w:val="00F47E83"/>
    <w:rsid w:val="00F501FE"/>
    <w:rsid w:val="00F51D33"/>
    <w:rsid w:val="00F6297C"/>
    <w:rsid w:val="00F74550"/>
    <w:rsid w:val="00F75403"/>
    <w:rsid w:val="00F80DF8"/>
    <w:rsid w:val="00F813C7"/>
    <w:rsid w:val="00F8150E"/>
    <w:rsid w:val="00F91F11"/>
    <w:rsid w:val="00F92E7A"/>
    <w:rsid w:val="00F944A0"/>
    <w:rsid w:val="00FA02B9"/>
    <w:rsid w:val="00FA18C4"/>
    <w:rsid w:val="00FB0FB9"/>
    <w:rsid w:val="00FC6B06"/>
    <w:rsid w:val="00FC70AD"/>
    <w:rsid w:val="00FD444D"/>
    <w:rsid w:val="00FD49F6"/>
    <w:rsid w:val="00FE0157"/>
    <w:rsid w:val="00FE0519"/>
    <w:rsid w:val="00FE0F66"/>
    <w:rsid w:val="00FE2842"/>
    <w:rsid w:val="00FE41E1"/>
    <w:rsid w:val="00FE7261"/>
    <w:rsid w:val="00FF6645"/>
    <w:rsid w:val="00FF67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EE91A"/>
  <w15:chartTrackingRefBased/>
  <w15:docId w15:val="{5B09C899-3C9A-4A5A-94F0-F615AADA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iPriority="0" w:unhideWhenUsed="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E626F6"/>
    <w:pPr>
      <w:spacing w:after="0" w:line="280" w:lineRule="atLeast"/>
      <w:ind w:left="142" w:right="142"/>
    </w:pPr>
    <w:rPr>
      <w:rFonts w:cs="Calibri"/>
      <w:color w:val="000000" w:themeColor="text1"/>
      <w:lang w:val="en-GB" w:eastAsia="de-DE"/>
    </w:rPr>
  </w:style>
  <w:style w:type="paragraph" w:styleId="berschrift1">
    <w:name w:val="heading 1"/>
    <w:basedOn w:val="Standard"/>
    <w:next w:val="Standard"/>
    <w:link w:val="berschrift1Zchn"/>
    <w:uiPriority w:val="9"/>
    <w:qFormat/>
    <w:rsid w:val="005E3C63"/>
    <w:pPr>
      <w:keepNext/>
      <w:keepLines/>
      <w:spacing w:before="234" w:after="234" w:line="240" w:lineRule="auto"/>
      <w:outlineLvl w:val="0"/>
    </w:pPr>
    <w:rPr>
      <w:rFonts w:asciiTheme="majorHAnsi" w:eastAsiaTheme="majorEastAsia" w:hAnsiTheme="majorHAnsi" w:cstheme="majorBidi"/>
      <w:sz w:val="39"/>
      <w:szCs w:val="32"/>
    </w:rPr>
  </w:style>
  <w:style w:type="paragraph" w:styleId="berschrift2">
    <w:name w:val="heading 2"/>
    <w:basedOn w:val="Standard"/>
    <w:next w:val="Standard"/>
    <w:link w:val="berschrift2Zchn"/>
    <w:uiPriority w:val="9"/>
    <w:qFormat/>
    <w:rsid w:val="005E3C63"/>
    <w:pPr>
      <w:keepNext/>
      <w:keepLines/>
      <w:spacing w:before="720" w:after="384" w:line="240" w:lineRule="auto"/>
      <w:outlineLvl w:val="1"/>
    </w:pPr>
    <w:rPr>
      <w:rFonts w:asciiTheme="majorHAnsi" w:eastAsiaTheme="majorEastAsia" w:hAnsiTheme="majorHAnsi" w:cstheme="majorBidi"/>
      <w:sz w:val="32"/>
      <w:szCs w:val="26"/>
    </w:rPr>
  </w:style>
  <w:style w:type="paragraph" w:styleId="berschrift3">
    <w:name w:val="heading 3"/>
    <w:basedOn w:val="Standard"/>
    <w:next w:val="Standard"/>
    <w:link w:val="berschrift3Zchn"/>
    <w:uiPriority w:val="9"/>
    <w:qFormat/>
    <w:rsid w:val="005E3C63"/>
    <w:pPr>
      <w:keepNext/>
      <w:keepLines/>
      <w:spacing w:before="280" w:after="7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unhideWhenUsed/>
    <w:qFormat/>
    <w:rsid w:val="005E3C63"/>
    <w:pPr>
      <w:keepNext/>
      <w:keepLines/>
      <w:spacing w:before="42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qFormat/>
    <w:rsid w:val="00701D02"/>
    <w:pPr>
      <w:keepNext/>
      <w:keepLines/>
      <w:spacing w:before="480"/>
      <w:outlineLvl w:val="4"/>
    </w:pPr>
    <w:rPr>
      <w:rFonts w:asciiTheme="majorHAnsi" w:eastAsiaTheme="majorEastAsia" w:hAnsiTheme="majorHAnsi" w:cstheme="majorBidi"/>
      <w:b/>
      <w:sz w:val="14"/>
      <w:lang w:val="de-DE"/>
    </w:rPr>
  </w:style>
  <w:style w:type="paragraph" w:styleId="berschrift8">
    <w:name w:val="heading 8"/>
    <w:basedOn w:val="Standard"/>
    <w:next w:val="Standard"/>
    <w:link w:val="berschrift8Zchn"/>
    <w:uiPriority w:val="9"/>
    <w:semiHidden/>
    <w:unhideWhenUsed/>
    <w:qFormat/>
    <w:rsid w:val="00B65C46"/>
    <w:pPr>
      <w:keepNext/>
      <w:keepLines/>
      <w:spacing w:line="278" w:lineRule="auto"/>
      <w:ind w:left="0" w:right="0"/>
      <w:outlineLvl w:val="7"/>
    </w:pPr>
    <w:rPr>
      <w:rFonts w:eastAsiaTheme="majorEastAsia" w:cstheme="majorBidi"/>
      <w:i/>
      <w:iCs/>
      <w:color w:val="272727" w:themeColor="text1" w:themeTint="D8"/>
      <w:kern w:val="2"/>
      <w:sz w:val="24"/>
      <w:szCs w:val="24"/>
      <w:lang w:val="de-DE" w:eastAsia="en-US"/>
      <w14:ligatures w14:val="standardContextua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MittlereListe1-Akzent3">
    <w:name w:val="Medium List 1 Accent 3"/>
    <w:aliases w:val="Messe Frankfurt"/>
    <w:basedOn w:val="NormaleTabelle"/>
    <w:uiPriority w:val="65"/>
    <w:rsid w:val="002C7048"/>
    <w:pPr>
      <w:spacing w:after="0" w:line="240" w:lineRule="auto"/>
    </w:pPr>
    <w:rPr>
      <w:rFonts w:eastAsia="Times New Roman" w:cs="Times New Roman"/>
      <w:color w:val="000000" w:themeColor="text1"/>
      <w:sz w:val="20"/>
      <w:szCs w:val="20"/>
      <w:lang w:eastAsia="de-DE"/>
    </w:rPr>
    <w:tblPr>
      <w:tblStyleRowBandSize w:val="1"/>
      <w:tblStyleColBandSize w:val="1"/>
      <w:tblBorders>
        <w:top w:val="single" w:sz="8" w:space="0" w:color="A5A5A5" w:themeColor="accent3"/>
        <w:bottom w:val="single" w:sz="8" w:space="0" w:color="A5A5A5" w:themeColor="accent3"/>
      </w:tblBorders>
    </w:tblPr>
    <w:tcPr>
      <w:vAlign w:val="center"/>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styleId="Kopfzeile">
    <w:name w:val="header"/>
    <w:basedOn w:val="Standard"/>
    <w:link w:val="KopfzeileZchn"/>
    <w:rsid w:val="005E3C63"/>
    <w:pPr>
      <w:widowControl w:val="0"/>
      <w:tabs>
        <w:tab w:val="center" w:pos="4819"/>
        <w:tab w:val="right" w:pos="9071"/>
      </w:tabs>
      <w:spacing w:line="280" w:lineRule="exact"/>
    </w:pPr>
    <w:rPr>
      <w:rFonts w:ascii="Arial" w:eastAsia="Times New Roman" w:hAnsi="Arial" w:cs="Times New Roman"/>
      <w:szCs w:val="20"/>
    </w:rPr>
  </w:style>
  <w:style w:type="character" w:customStyle="1" w:styleId="KopfzeileZchn">
    <w:name w:val="Kopfzeile Zchn"/>
    <w:basedOn w:val="Absatz-Standardschriftart"/>
    <w:link w:val="Kopfzeile"/>
    <w:rsid w:val="005E3C63"/>
    <w:rPr>
      <w:rFonts w:ascii="Arial" w:eastAsia="Times New Roman" w:hAnsi="Arial" w:cs="Times New Roman"/>
      <w:noProof/>
      <w:color w:val="000000" w:themeColor="text1"/>
      <w:szCs w:val="20"/>
      <w:lang w:val="en-GB" w:eastAsia="de-DE"/>
    </w:rPr>
  </w:style>
  <w:style w:type="character" w:styleId="Hyperlink">
    <w:name w:val="Hyperlink"/>
    <w:basedOn w:val="Absatz-Standardschriftart"/>
    <w:uiPriority w:val="99"/>
    <w:semiHidden/>
    <w:rsid w:val="00D425CB"/>
    <w:rPr>
      <w:color w:val="auto"/>
      <w:u w:val="none"/>
    </w:rPr>
  </w:style>
  <w:style w:type="paragraph" w:styleId="Listenabsatz">
    <w:name w:val="List Paragraph"/>
    <w:basedOn w:val="Standard"/>
    <w:uiPriority w:val="34"/>
    <w:qFormat/>
    <w:rsid w:val="00BA056D"/>
    <w:pPr>
      <w:ind w:left="720"/>
      <w:contextualSpacing/>
    </w:pPr>
    <w:rPr>
      <w:lang w:val="de-DE"/>
    </w:rPr>
  </w:style>
  <w:style w:type="character" w:customStyle="1" w:styleId="berschrift1Zchn">
    <w:name w:val="Überschrift 1 Zchn"/>
    <w:basedOn w:val="Absatz-Standardschriftart"/>
    <w:link w:val="berschrift1"/>
    <w:uiPriority w:val="9"/>
    <w:rsid w:val="005E3C63"/>
    <w:rPr>
      <w:rFonts w:asciiTheme="majorHAnsi" w:eastAsiaTheme="majorEastAsia" w:hAnsiTheme="majorHAnsi" w:cstheme="majorBidi"/>
      <w:noProof/>
      <w:color w:val="000000" w:themeColor="text1"/>
      <w:sz w:val="39"/>
      <w:szCs w:val="32"/>
      <w:lang w:val="en-GB" w:eastAsia="de-DE"/>
    </w:rPr>
  </w:style>
  <w:style w:type="table" w:styleId="Tabellenraster">
    <w:name w:val="Table Grid"/>
    <w:basedOn w:val="NormaleTabelle"/>
    <w:uiPriority w:val="39"/>
    <w:rsid w:val="00D51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oustext">
    <w:name w:val="Continuous text"/>
    <w:basedOn w:val="Standard"/>
    <w:qFormat/>
    <w:rsid w:val="00523505"/>
    <w:pPr>
      <w:spacing w:after="280"/>
    </w:pPr>
    <w:rPr>
      <w:rFonts w:ascii="Arial" w:hAnsi="Arial" w:cs="Arial"/>
      <w:szCs w:val="36"/>
      <w:lang w:val="de-DE"/>
    </w:rPr>
  </w:style>
  <w:style w:type="character" w:customStyle="1" w:styleId="berschrift2Zchn">
    <w:name w:val="Überschrift 2 Zchn"/>
    <w:basedOn w:val="Absatz-Standardschriftart"/>
    <w:link w:val="berschrift2"/>
    <w:uiPriority w:val="9"/>
    <w:rsid w:val="005E3C63"/>
    <w:rPr>
      <w:rFonts w:asciiTheme="majorHAnsi" w:eastAsiaTheme="majorEastAsia" w:hAnsiTheme="majorHAnsi" w:cstheme="majorBidi"/>
      <w:noProof/>
      <w:color w:val="000000" w:themeColor="text1"/>
      <w:sz w:val="32"/>
      <w:szCs w:val="26"/>
      <w:lang w:val="en-GB" w:eastAsia="de-DE"/>
    </w:rPr>
  </w:style>
  <w:style w:type="paragraph" w:customStyle="1" w:styleId="Readup">
    <w:name w:val="Read up"/>
    <w:basedOn w:val="Standard"/>
    <w:qFormat/>
    <w:rsid w:val="00CE3DF1"/>
    <w:pPr>
      <w:spacing w:after="288" w:line="240" w:lineRule="auto"/>
    </w:pPr>
    <w:rPr>
      <w:rFonts w:ascii="Arial" w:hAnsi="Arial" w:cs="Arial"/>
      <w:b/>
      <w:bCs/>
      <w:color w:val="000000"/>
      <w:szCs w:val="28"/>
    </w:rPr>
  </w:style>
  <w:style w:type="character" w:customStyle="1" w:styleId="berschrift3Zchn">
    <w:name w:val="Überschrift 3 Zchn"/>
    <w:basedOn w:val="Absatz-Standardschriftart"/>
    <w:link w:val="berschrift3"/>
    <w:uiPriority w:val="9"/>
    <w:rsid w:val="005E3C63"/>
    <w:rPr>
      <w:rFonts w:asciiTheme="majorHAnsi" w:eastAsiaTheme="majorEastAsia" w:hAnsiTheme="majorHAnsi" w:cstheme="majorBidi"/>
      <w:b/>
      <w:noProof/>
      <w:color w:val="000000" w:themeColor="text1"/>
      <w:szCs w:val="24"/>
      <w:lang w:val="en-GB" w:eastAsia="de-DE"/>
    </w:rPr>
  </w:style>
  <w:style w:type="paragraph" w:customStyle="1" w:styleId="Imagecaption">
    <w:name w:val="Image caption"/>
    <w:basedOn w:val="Standard"/>
    <w:qFormat/>
    <w:rsid w:val="00FC70AD"/>
    <w:pPr>
      <w:spacing w:after="560" w:line="240" w:lineRule="auto"/>
      <w:ind w:left="0" w:right="0"/>
    </w:pPr>
    <w:rPr>
      <w:rFonts w:ascii="Arial" w:hAnsi="Arial" w:cs="Arial"/>
      <w:sz w:val="18"/>
      <w:szCs w:val="15"/>
    </w:rPr>
  </w:style>
  <w:style w:type="character" w:customStyle="1" w:styleId="berschrift4Zchn">
    <w:name w:val="Überschrift 4 Zchn"/>
    <w:basedOn w:val="Absatz-Standardschriftart"/>
    <w:link w:val="berschrift4"/>
    <w:uiPriority w:val="9"/>
    <w:rsid w:val="005E3C63"/>
    <w:rPr>
      <w:rFonts w:asciiTheme="majorHAnsi" w:eastAsiaTheme="majorEastAsia" w:hAnsiTheme="majorHAnsi" w:cstheme="majorBidi"/>
      <w:b/>
      <w:iCs/>
      <w:noProof/>
      <w:color w:val="000000" w:themeColor="text1"/>
      <w:lang w:val="en-GB" w:eastAsia="de-DE"/>
    </w:rPr>
  </w:style>
  <w:style w:type="character" w:customStyle="1" w:styleId="berschrift5Zchn">
    <w:name w:val="Überschrift 5 Zchn"/>
    <w:basedOn w:val="Absatz-Standardschriftart"/>
    <w:link w:val="berschrift5"/>
    <w:uiPriority w:val="9"/>
    <w:rsid w:val="00701D02"/>
    <w:rPr>
      <w:rFonts w:asciiTheme="majorHAnsi" w:eastAsiaTheme="majorEastAsia" w:hAnsiTheme="majorHAnsi" w:cstheme="majorBidi"/>
      <w:b/>
      <w:color w:val="000000" w:themeColor="text1"/>
      <w:sz w:val="14"/>
      <w:lang w:eastAsia="de-DE"/>
    </w:rPr>
  </w:style>
  <w:style w:type="paragraph" w:customStyle="1" w:styleId="Continuoustextspreadsheet">
    <w:name w:val="Continuous text spreadsheet"/>
    <w:basedOn w:val="Standard"/>
    <w:qFormat/>
    <w:rsid w:val="00FC70AD"/>
    <w:pPr>
      <w:framePr w:vSpace="238" w:wrap="around" w:vAnchor="text" w:hAnchor="text" w:y="1"/>
      <w:ind w:left="34" w:right="34"/>
      <w:suppressOverlap/>
    </w:pPr>
    <w:rPr>
      <w:rFonts w:ascii="Arial" w:eastAsia="Times New Roman" w:hAnsi="Arial" w:cs="Arial"/>
      <w:bCs/>
      <w:szCs w:val="20"/>
    </w:rPr>
  </w:style>
  <w:style w:type="character" w:styleId="Fett">
    <w:name w:val="Strong"/>
    <w:basedOn w:val="Absatz-Standardschriftart"/>
    <w:uiPriority w:val="22"/>
    <w:qFormat/>
    <w:rsid w:val="005E3C63"/>
    <w:rPr>
      <w:b/>
      <w:bCs/>
      <w:lang w:val="en-GB"/>
    </w:rPr>
  </w:style>
  <w:style w:type="character" w:styleId="NichtaufgelsteErwhnung">
    <w:name w:val="Unresolved Mention"/>
    <w:basedOn w:val="Absatz-Standardschriftart"/>
    <w:uiPriority w:val="99"/>
    <w:semiHidden/>
    <w:rsid w:val="00B0538E"/>
    <w:rPr>
      <w:color w:val="605E5C"/>
      <w:shd w:val="clear" w:color="auto" w:fill="E1DFDD"/>
    </w:rPr>
  </w:style>
  <w:style w:type="paragraph" w:customStyle="1" w:styleId="xGaplogogram">
    <w:name w:val="x_Gap logogram"/>
    <w:basedOn w:val="Standard"/>
    <w:semiHidden/>
    <w:qFormat/>
    <w:rsid w:val="005E3C63"/>
    <w:pPr>
      <w:spacing w:after="560"/>
    </w:pPr>
    <w:rPr>
      <w:rFonts w:ascii="Arial" w:hAnsi="Arial" w:cs="Arial"/>
      <w:szCs w:val="20"/>
    </w:rPr>
  </w:style>
  <w:style w:type="table" w:customStyle="1" w:styleId="BildunterschriftMF">
    <w:name w:val="Bildunterschrift MF"/>
    <w:basedOn w:val="NormaleTabelle"/>
    <w:uiPriority w:val="99"/>
    <w:rsid w:val="00C85550"/>
    <w:pPr>
      <w:spacing w:after="0" w:line="240" w:lineRule="auto"/>
    </w:pPr>
    <w:tblPr/>
  </w:style>
  <w:style w:type="paragraph" w:customStyle="1" w:styleId="Productbrand">
    <w:name w:val="Product brand"/>
    <w:basedOn w:val="Standard"/>
    <w:qFormat/>
    <w:rsid w:val="00DB728F"/>
    <w:pPr>
      <w:ind w:left="68"/>
    </w:pPr>
  </w:style>
  <w:style w:type="paragraph" w:customStyle="1" w:styleId="Logogram">
    <w:name w:val="Logogram"/>
    <w:basedOn w:val="berschrift4"/>
    <w:qFormat/>
    <w:rsid w:val="003A4F8E"/>
    <w:pPr>
      <w:spacing w:before="34" w:after="100" w:afterAutospacing="1"/>
      <w:ind w:left="-431" w:right="0"/>
    </w:pPr>
  </w:style>
  <w:style w:type="paragraph" w:customStyle="1" w:styleId="Contact">
    <w:name w:val="Contact"/>
    <w:basedOn w:val="berschrift4"/>
    <w:qFormat/>
    <w:rsid w:val="003A4F8E"/>
    <w:pPr>
      <w:spacing w:before="40"/>
    </w:pPr>
  </w:style>
  <w:style w:type="character" w:styleId="BesuchterLink">
    <w:name w:val="FollowedHyperlink"/>
    <w:basedOn w:val="Absatz-Standardschriftart"/>
    <w:uiPriority w:val="99"/>
    <w:semiHidden/>
    <w:rsid w:val="00D54056"/>
    <w:rPr>
      <w:color w:val="auto"/>
      <w:u w:val="none"/>
    </w:rPr>
  </w:style>
  <w:style w:type="character" w:styleId="Kommentarzeichen">
    <w:name w:val="annotation reference"/>
    <w:basedOn w:val="Absatz-Standardschriftart"/>
    <w:uiPriority w:val="99"/>
    <w:semiHidden/>
    <w:unhideWhenUsed/>
    <w:rsid w:val="00443F19"/>
    <w:rPr>
      <w:sz w:val="16"/>
      <w:szCs w:val="16"/>
    </w:rPr>
  </w:style>
  <w:style w:type="paragraph" w:styleId="Kommentartext">
    <w:name w:val="annotation text"/>
    <w:basedOn w:val="Standard"/>
    <w:link w:val="KommentartextZchn"/>
    <w:uiPriority w:val="99"/>
    <w:unhideWhenUsed/>
    <w:rsid w:val="00443F19"/>
    <w:pPr>
      <w:spacing w:after="160" w:line="240" w:lineRule="auto"/>
      <w:ind w:left="0" w:right="0"/>
    </w:pPr>
    <w:rPr>
      <w:rFonts w:cstheme="minorBidi"/>
      <w:color w:val="auto"/>
      <w:kern w:val="2"/>
      <w:sz w:val="20"/>
      <w:szCs w:val="20"/>
      <w:lang w:val="de-DE" w:eastAsia="en-US"/>
      <w14:ligatures w14:val="standardContextual"/>
    </w:rPr>
  </w:style>
  <w:style w:type="character" w:customStyle="1" w:styleId="KommentartextZchn">
    <w:name w:val="Kommentartext Zchn"/>
    <w:basedOn w:val="Absatz-Standardschriftart"/>
    <w:link w:val="Kommentartext"/>
    <w:uiPriority w:val="99"/>
    <w:rsid w:val="00443F19"/>
    <w:rPr>
      <w:kern w:val="2"/>
      <w:sz w:val="20"/>
      <w:szCs w:val="20"/>
      <w14:ligatures w14:val="standardContextual"/>
    </w:rPr>
  </w:style>
  <w:style w:type="paragraph" w:styleId="berarbeitung">
    <w:name w:val="Revision"/>
    <w:hidden/>
    <w:uiPriority w:val="99"/>
    <w:semiHidden/>
    <w:rsid w:val="00443F19"/>
    <w:pPr>
      <w:spacing w:after="0" w:line="240" w:lineRule="auto"/>
    </w:pPr>
    <w:rPr>
      <w:rFonts w:cs="Calibri"/>
      <w:color w:val="000000" w:themeColor="text1"/>
      <w:lang w:val="en-GB" w:eastAsia="de-DE"/>
    </w:rPr>
  </w:style>
  <w:style w:type="paragraph" w:styleId="Kommentarthema">
    <w:name w:val="annotation subject"/>
    <w:basedOn w:val="Kommentartext"/>
    <w:next w:val="Kommentartext"/>
    <w:link w:val="KommentarthemaZchn"/>
    <w:uiPriority w:val="99"/>
    <w:semiHidden/>
    <w:rsid w:val="008F3908"/>
    <w:pPr>
      <w:spacing w:after="0"/>
      <w:ind w:left="142" w:right="142"/>
    </w:pPr>
    <w:rPr>
      <w:rFonts w:cs="Calibri"/>
      <w:b/>
      <w:bCs/>
      <w:color w:val="000000" w:themeColor="text1"/>
      <w:kern w:val="0"/>
      <w:lang w:val="en-GB" w:eastAsia="de-DE"/>
      <w14:ligatures w14:val="none"/>
    </w:rPr>
  </w:style>
  <w:style w:type="character" w:customStyle="1" w:styleId="KommentarthemaZchn">
    <w:name w:val="Kommentarthema Zchn"/>
    <w:basedOn w:val="KommentartextZchn"/>
    <w:link w:val="Kommentarthema"/>
    <w:uiPriority w:val="99"/>
    <w:semiHidden/>
    <w:rsid w:val="008F3908"/>
    <w:rPr>
      <w:rFonts w:cs="Calibri"/>
      <w:b/>
      <w:bCs/>
      <w:color w:val="000000" w:themeColor="text1"/>
      <w:kern w:val="2"/>
      <w:sz w:val="20"/>
      <w:szCs w:val="20"/>
      <w:lang w:val="en-GB" w:eastAsia="de-DE"/>
      <w14:ligatures w14:val="standardContextual"/>
    </w:rPr>
  </w:style>
  <w:style w:type="paragraph" w:styleId="StandardWeb">
    <w:name w:val="Normal (Web)"/>
    <w:basedOn w:val="Standard"/>
    <w:uiPriority w:val="99"/>
    <w:semiHidden/>
    <w:rsid w:val="009B3B51"/>
    <w:rPr>
      <w:rFonts w:ascii="Times New Roman" w:hAnsi="Times New Roman" w:cs="Times New Roman"/>
      <w:sz w:val="24"/>
      <w:szCs w:val="24"/>
    </w:rPr>
  </w:style>
  <w:style w:type="character" w:customStyle="1" w:styleId="berschrift8Zchn">
    <w:name w:val="Überschrift 8 Zchn"/>
    <w:basedOn w:val="Absatz-Standardschriftart"/>
    <w:link w:val="berschrift8"/>
    <w:uiPriority w:val="9"/>
    <w:semiHidden/>
    <w:rsid w:val="00B65C46"/>
    <w:rPr>
      <w:rFonts w:eastAsiaTheme="majorEastAsia" w:cstheme="majorBidi"/>
      <w:i/>
      <w:iCs/>
      <w:color w:val="272727" w:themeColor="text1" w:themeTint="D8"/>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rporate.mesago.com/events/en.html" TargetMode="External"/><Relationship Id="rId3" Type="http://schemas.openxmlformats.org/officeDocument/2006/relationships/styles" Target="styles.xml"/><Relationship Id="rId7" Type="http://schemas.openxmlformats.org/officeDocument/2006/relationships/hyperlink" Target="file:///\\de2-s1046\projects$\2026\PCI26\COMMUNICATIONS\Press\TEMPLATES\08_2026_PCIM%20Asia%20Shenzhen\www.pcim.cn" TargetMode="External"/><Relationship Id="rId12" Type="http://schemas.openxmlformats.org/officeDocument/2006/relationships/hyperlink" Target="https://corporate.mesago.com/events/en.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yperlink" Target="https://www.messefrankfurt.com/frankfurt/en/press/boilerplate.html" TargetMode="External"/><Relationship Id="rId10" Type="http://schemas.openxmlformats.org/officeDocument/2006/relationships/hyperlink" Target="https://www.linkedin.com/showcase/pcim-europe/" TargetMode="External"/><Relationship Id="rId4" Type="http://schemas.openxmlformats.org/officeDocument/2006/relationships/settings" Target="settings.xml"/><Relationship Id="rId9" Type="http://schemas.openxmlformats.org/officeDocument/2006/relationships/hyperlink" Target="https://www.facebook.com/pcimeurope/" TargetMode="External"/><Relationship Id="rId14" Type="http://schemas.openxmlformats.org/officeDocument/2006/relationships/hyperlink" Target="http://www.messefrankfurt.com/background-information" TargetMode="External"/></Relationships>
</file>

<file path=word/_rels/settings.xml.rels><?xml version="1.0" encoding="UTF-8" standalone="yes"?>
<Relationships xmlns="http://schemas.openxmlformats.org/package/2006/relationships"><Relationship Id="rId1" Type="http://schemas.openxmlformats.org/officeDocument/2006/relationships/mailMergeSource" Target="file:///E:\_Tresorit\Templates\_Seriendruck\Test-Mailingliste.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600C2-606E-C743-BFB2-E4A46EDDE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4837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Messe Frankfurt GmbH</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Schuster, Silvia-Sarah (Mesago Stuttgart)</dc:creator>
  <cp:lastModifiedBy>Cruz da Silva, Julia (Mesago Stuttgart)</cp:lastModifiedBy>
  <cp:revision>12</cp:revision>
  <cp:lastPrinted>2023-09-12T11:06:00Z</cp:lastPrinted>
  <dcterms:created xsi:type="dcterms:W3CDTF">2026-08-06T09:30:00Z</dcterms:created>
  <dcterms:modified xsi:type="dcterms:W3CDTF">2026-08-31T08:36:00Z</dcterms:modified>
</cp:coreProperties>
</file>