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7C62B4" w14:paraId="3FCA4723" w14:textId="77777777" w:rsidTr="009A6630">
        <w:trPr>
          <w:trHeight w:val="425"/>
        </w:trPr>
        <w:tc>
          <w:tcPr>
            <w:tcW w:w="5000" w:type="pct"/>
          </w:tcPr>
          <w:p w14:paraId="73B69DA2" w14:textId="4579C004" w:rsidR="003902B2" w:rsidRPr="007C62B4" w:rsidRDefault="00275C28" w:rsidP="003902B2">
            <w:pPr>
              <w:pStyle w:val="Continuoustext"/>
              <w:rPr>
                <w:lang w:val="en-US"/>
              </w:rPr>
            </w:pPr>
            <w:r>
              <w:rPr>
                <w:lang w:val="en-US"/>
              </w:rPr>
              <w:t>n</w:t>
            </w:r>
            <w:r w:rsidR="003902B2" w:rsidRPr="007C62B4">
              <w:rPr>
                <w:lang w:val="en-US"/>
              </w:rPr>
              <w:t xml:space="preserve">ews +++ </w:t>
            </w:r>
            <w:r w:rsidR="007C62B4" w:rsidRPr="007C62B4">
              <w:rPr>
                <w:lang w:val="en-US"/>
              </w:rPr>
              <w:t xml:space="preserve">PCIM </w:t>
            </w:r>
            <w:r w:rsidR="003902B2" w:rsidRPr="007C62B4">
              <w:rPr>
                <w:lang w:val="en-US"/>
              </w:rPr>
              <w:br/>
            </w:r>
            <w:r w:rsidRPr="007C62B4">
              <w:rPr>
                <w:lang w:val="en-US"/>
              </w:rPr>
              <w:t xml:space="preserve">Nuremberg, </w:t>
            </w:r>
            <w:r>
              <w:rPr>
                <w:lang w:val="en-US"/>
              </w:rPr>
              <w:t>09</w:t>
            </w:r>
            <w:r w:rsidRPr="007C62B4">
              <w:rPr>
                <w:lang w:val="en-US"/>
              </w:rPr>
              <w:t xml:space="preserve"> – </w:t>
            </w:r>
            <w:r>
              <w:rPr>
                <w:lang w:val="en-US"/>
              </w:rPr>
              <w:t>11</w:t>
            </w:r>
            <w:r w:rsidRPr="007C62B4">
              <w:rPr>
                <w:lang w:val="en-US"/>
              </w:rPr>
              <w:t xml:space="preserve"> </w:t>
            </w:r>
            <w:r>
              <w:rPr>
                <w:lang w:val="en-US"/>
              </w:rPr>
              <w:t>June</w:t>
            </w:r>
            <w:r w:rsidRPr="007C62B4">
              <w:rPr>
                <w:lang w:val="en-US"/>
              </w:rPr>
              <w:t xml:space="preserve"> 202</w:t>
            </w:r>
            <w:r>
              <w:rPr>
                <w:lang w:val="en-US"/>
              </w:rPr>
              <w:t>6</w:t>
            </w:r>
            <w:r w:rsidR="00240018" w:rsidRPr="007C62B4">
              <w:rPr>
                <w:lang w:val="en-US"/>
              </w:rPr>
              <w:br/>
            </w:r>
          </w:p>
        </w:tc>
      </w:tr>
      <w:tr w:rsidR="00D51603" w:rsidRPr="005E3C63" w14:paraId="067E84E2" w14:textId="77777777" w:rsidTr="009A6630">
        <w:trPr>
          <w:trHeight w:val="425"/>
        </w:trPr>
        <w:tc>
          <w:tcPr>
            <w:tcW w:w="5000" w:type="pct"/>
          </w:tcPr>
          <w:p w14:paraId="4E17EA26" w14:textId="414AF757" w:rsidR="00D51603" w:rsidRPr="007C62B4" w:rsidRDefault="00C63ACF" w:rsidP="000A655B">
            <w:pPr>
              <w:pStyle w:val="Productbrand"/>
              <w:rPr>
                <w:lang w:val="en-US"/>
              </w:rPr>
            </w:pPr>
            <w:bookmarkStart w:id="0" w:name="_Hlk43896002"/>
            <w:r>
              <w:rPr>
                <w:noProof/>
                <w:lang w:val="en-US"/>
              </w:rPr>
              <w:drawing>
                <wp:inline distT="0" distB="0" distL="0" distR="0" wp14:anchorId="73FFA675" wp14:editId="20538202">
                  <wp:extent cx="885139" cy="426110"/>
                  <wp:effectExtent l="0" t="0" r="0" b="0"/>
                  <wp:docPr id="3" name="Grafik 3" descr="Ein Bild, das Schrift, Logo, Grafiken,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Schrift, Logo, Grafiken, Text enthält.&#10;&#10;Automatisch generierte Beschreibu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85139" cy="426110"/>
                          </a:xfrm>
                          <a:prstGeom prst="rect">
                            <a:avLst/>
                          </a:prstGeom>
                        </pic:spPr>
                      </pic:pic>
                    </a:graphicData>
                  </a:graphic>
                </wp:inline>
              </w:drawing>
            </w:r>
          </w:p>
        </w:tc>
      </w:tr>
    </w:tbl>
    <w:bookmarkEnd w:id="0"/>
    <w:p w14:paraId="23E75FED" w14:textId="628ECDAD" w:rsidR="000D7D79" w:rsidRPr="00470902" w:rsidRDefault="000D7D79" w:rsidP="000D7D79">
      <w:pPr>
        <w:pStyle w:val="berschrift2"/>
        <w:ind w:left="0"/>
        <w:rPr>
          <w:lang w:val="en-US"/>
        </w:rPr>
      </w:pPr>
      <w:r w:rsidRPr="00470902">
        <w:rPr>
          <w:lang w:val="en-US"/>
        </w:rPr>
        <w:t xml:space="preserve">PCIM Executive Circle: </w:t>
      </w:r>
      <w:r w:rsidR="00470902" w:rsidRPr="00470902">
        <w:rPr>
          <w:lang w:val="en-US"/>
        </w:rPr>
        <w:t>New high-level forum for strategic dialogue in power electronics</w:t>
      </w:r>
    </w:p>
    <w:p w14:paraId="11222673" w14:textId="3862AE97" w:rsidR="001A3A4F" w:rsidRPr="004A0186" w:rsidRDefault="00470902" w:rsidP="000D7D79">
      <w:pPr>
        <w:pStyle w:val="Readup"/>
        <w:ind w:left="0"/>
        <w:rPr>
          <w:lang w:val="en-US"/>
        </w:rPr>
      </w:pPr>
      <w:r w:rsidRPr="003F1DD7">
        <w:rPr>
          <w:lang w:val="en-US"/>
        </w:rPr>
        <w:t xml:space="preserve">Stuttgart, </w:t>
      </w:r>
      <w:r w:rsidR="00331832" w:rsidRPr="00331832">
        <w:rPr>
          <w:lang w:val="en-US"/>
        </w:rPr>
        <w:t>28</w:t>
      </w:r>
      <w:r w:rsidRPr="00331832">
        <w:rPr>
          <w:lang w:val="en-US"/>
        </w:rPr>
        <w:t xml:space="preserve"> </w:t>
      </w:r>
      <w:r w:rsidR="00331832" w:rsidRPr="00331832">
        <w:rPr>
          <w:lang w:val="en-US"/>
        </w:rPr>
        <w:t>May</w:t>
      </w:r>
      <w:r w:rsidRPr="00331832">
        <w:rPr>
          <w:lang w:val="en-US"/>
        </w:rPr>
        <w:t xml:space="preserve"> 2026</w:t>
      </w:r>
      <w:r w:rsidR="001432C2" w:rsidRPr="00331832">
        <w:rPr>
          <w:lang w:val="en-US"/>
        </w:rPr>
        <w:t>.</w:t>
      </w:r>
      <w:r w:rsidR="001432C2" w:rsidRPr="00470902">
        <w:rPr>
          <w:lang w:val="en-US"/>
        </w:rPr>
        <w:t xml:space="preserve"> </w:t>
      </w:r>
      <w:r w:rsidRPr="00470902">
        <w:rPr>
          <w:lang w:val="en-US"/>
        </w:rPr>
        <w:t>When the international power electronics industry gathers in Nuremberg for the PCIM Expo &amp; Conference from June 9 to 11, 2026, the event will be about much more than just technologies and trends</w:t>
      </w:r>
      <w:r>
        <w:rPr>
          <w:lang w:val="en-US"/>
        </w:rPr>
        <w:t xml:space="preserve"> </w:t>
      </w:r>
      <w:r w:rsidRPr="00470902">
        <w:rPr>
          <w:lang w:val="en-US"/>
        </w:rPr>
        <w:t>– it will be about the future of the industry. Starting on June 8, the new PCIM Executive Circle will bring together selected decision-makers in an exclusive setting to openly discuss strategic issues facing the industry and generate new ideas.</w:t>
      </w:r>
    </w:p>
    <w:p w14:paraId="327A2ADF" w14:textId="187AA63D" w:rsidR="0004684E" w:rsidRPr="004A0186" w:rsidRDefault="00C56E60" w:rsidP="000D7D79">
      <w:pPr>
        <w:pStyle w:val="Readup"/>
        <w:ind w:left="0"/>
        <w:rPr>
          <w:b w:val="0"/>
          <w:bCs w:val="0"/>
          <w:lang w:val="en-US"/>
        </w:rPr>
      </w:pPr>
      <w:r w:rsidRPr="00C56E60">
        <w:rPr>
          <w:b w:val="0"/>
          <w:bCs w:val="0"/>
          <w:lang w:val="en-US"/>
        </w:rPr>
        <w:t xml:space="preserve">“Power electronics is a key enabler for electric mobility, renewable energy, and AI infrastructure. With the PCIM Executive Circle, we are specifically expanding </w:t>
      </w:r>
      <w:r w:rsidR="004A0186">
        <w:rPr>
          <w:b w:val="0"/>
          <w:bCs w:val="0"/>
          <w:lang w:val="en-US"/>
        </w:rPr>
        <w:t xml:space="preserve">the </w:t>
      </w:r>
      <w:r w:rsidRPr="00C56E60">
        <w:rPr>
          <w:b w:val="0"/>
          <w:bCs w:val="0"/>
          <w:lang w:val="en-US"/>
        </w:rPr>
        <w:t>PCIM to include a strategic forum for decision-makers</w:t>
      </w:r>
      <w:r>
        <w:rPr>
          <w:b w:val="0"/>
          <w:bCs w:val="0"/>
          <w:lang w:val="en-US"/>
        </w:rPr>
        <w:t xml:space="preserve"> </w:t>
      </w:r>
      <w:r w:rsidRPr="00C56E60">
        <w:rPr>
          <w:b w:val="0"/>
          <w:bCs w:val="0"/>
          <w:lang w:val="en-US"/>
        </w:rPr>
        <w:t>– providing a space for open discussion, new perspectives, and ideas for the future of the industry,” s</w:t>
      </w:r>
      <w:r w:rsidR="004A0186">
        <w:rPr>
          <w:b w:val="0"/>
          <w:bCs w:val="0"/>
          <w:lang w:val="en-US"/>
        </w:rPr>
        <w:t>tates</w:t>
      </w:r>
      <w:r w:rsidRPr="00C56E60">
        <w:rPr>
          <w:b w:val="0"/>
          <w:bCs w:val="0"/>
          <w:lang w:val="en-US"/>
        </w:rPr>
        <w:t xml:space="preserve"> Lisette Hausser, Vice President of PCIM.</w:t>
      </w:r>
    </w:p>
    <w:p w14:paraId="381D69D0" w14:textId="5094E6D0" w:rsidR="0004684E" w:rsidRPr="004A0186" w:rsidRDefault="005B077D" w:rsidP="000D7D79">
      <w:pPr>
        <w:pStyle w:val="Readup"/>
        <w:ind w:left="0"/>
        <w:rPr>
          <w:b w:val="0"/>
          <w:bCs w:val="0"/>
          <w:lang w:val="en-US"/>
        </w:rPr>
      </w:pPr>
      <w:r w:rsidRPr="005B077D">
        <w:rPr>
          <w:b w:val="0"/>
          <w:bCs w:val="0"/>
          <w:lang w:val="en-US"/>
        </w:rPr>
        <w:t>In an exclusive setting, the PCIM Executive Circle brings together international decision-makers from across the entire power electronics value chain. This business-oriented format is deliberately designed not for academic exchange, but to address strategic issues related to the market, transformation, and corporate development. Off-the-record guidelines, a participant-centered approach, and direct dialogue create a unique atmosphere for open discussions among peers.</w:t>
      </w:r>
    </w:p>
    <w:p w14:paraId="1CA023AF" w14:textId="4EAD91D3" w:rsidR="0004684E" w:rsidRPr="004A0186" w:rsidRDefault="005B077D" w:rsidP="000D7D79">
      <w:pPr>
        <w:pStyle w:val="Readup"/>
        <w:ind w:left="0"/>
        <w:rPr>
          <w:b w:val="0"/>
          <w:bCs w:val="0"/>
          <w:lang w:val="en-US"/>
        </w:rPr>
      </w:pPr>
      <w:r w:rsidRPr="005B077D">
        <w:rPr>
          <w:b w:val="0"/>
          <w:bCs w:val="0"/>
          <w:lang w:val="en-US"/>
        </w:rPr>
        <w:t>The Executive Circle incorporates elements of an unconference: rather than a traditional stage program, the focus is on the participants. The content and discussions emerge from their perspectives, experiences, and current challenges. The limited number of participants creates the ideal setting for meaningful conversations and lasting connections.</w:t>
      </w:r>
    </w:p>
    <w:p w14:paraId="18A6D51A" w14:textId="0DC8D7ED" w:rsidR="00394C1C" w:rsidRDefault="00394C1C" w:rsidP="00394C1C">
      <w:pPr>
        <w:pStyle w:val="Readup"/>
        <w:ind w:left="0"/>
        <w:rPr>
          <w:b w:val="0"/>
          <w:bCs w:val="0"/>
          <w:lang w:val="en-US"/>
        </w:rPr>
      </w:pPr>
      <w:r w:rsidRPr="00394C1C">
        <w:rPr>
          <w:b w:val="0"/>
          <w:bCs w:val="0"/>
          <w:lang w:val="en-US"/>
        </w:rPr>
        <w:t xml:space="preserve">The agenda combines keynote speeches, interactive roundtables, and targeted networking sessions. Following the opening, Ole Gerkensmeyer, Chief Strategy Officer at </w:t>
      </w:r>
      <w:proofErr w:type="spellStart"/>
      <w:r w:rsidRPr="00394C1C">
        <w:rPr>
          <w:b w:val="0"/>
          <w:bCs w:val="0"/>
          <w:lang w:val="en-US"/>
        </w:rPr>
        <w:t>Nexperia</w:t>
      </w:r>
      <w:proofErr w:type="spellEnd"/>
      <w:r w:rsidRPr="00394C1C">
        <w:rPr>
          <w:b w:val="0"/>
          <w:bCs w:val="0"/>
          <w:lang w:val="en-US"/>
        </w:rPr>
        <w:t>, will deliver a keynote on geopolitical tensions and their impact on industrial partnerships. In parallel sessions, participants will discuss topics such as:</w:t>
      </w:r>
    </w:p>
    <w:p w14:paraId="67682ED3" w14:textId="46968CDD" w:rsidR="000D7D79" w:rsidRDefault="000D7D79" w:rsidP="00FE3072">
      <w:pPr>
        <w:pStyle w:val="Readup"/>
        <w:numPr>
          <w:ilvl w:val="0"/>
          <w:numId w:val="5"/>
        </w:numPr>
        <w:rPr>
          <w:b w:val="0"/>
          <w:bCs w:val="0"/>
          <w:lang w:val="de-DE"/>
        </w:rPr>
      </w:pPr>
      <w:proofErr w:type="spellStart"/>
      <w:r w:rsidRPr="000D7D79">
        <w:rPr>
          <w:b w:val="0"/>
          <w:bCs w:val="0"/>
          <w:lang w:val="de-DE"/>
        </w:rPr>
        <w:t>Sustainability</w:t>
      </w:r>
      <w:proofErr w:type="spellEnd"/>
    </w:p>
    <w:p w14:paraId="3582DD1A" w14:textId="2025474A" w:rsidR="000D7D79" w:rsidRDefault="00054E9A" w:rsidP="000D7D79">
      <w:pPr>
        <w:pStyle w:val="Readup"/>
        <w:numPr>
          <w:ilvl w:val="0"/>
          <w:numId w:val="5"/>
        </w:numPr>
        <w:rPr>
          <w:b w:val="0"/>
          <w:bCs w:val="0"/>
          <w:lang w:val="de-DE"/>
        </w:rPr>
      </w:pPr>
      <w:proofErr w:type="gramStart"/>
      <w:r w:rsidRPr="00054E9A">
        <w:rPr>
          <w:b w:val="0"/>
          <w:bCs w:val="0"/>
          <w:lang w:val="de-DE"/>
        </w:rPr>
        <w:t xml:space="preserve">Innovative </w:t>
      </w:r>
      <w:r w:rsidR="00354B13">
        <w:rPr>
          <w:b w:val="0"/>
          <w:bCs w:val="0"/>
          <w:lang w:val="de-DE"/>
        </w:rPr>
        <w:t>M</w:t>
      </w:r>
      <w:r w:rsidRPr="00054E9A">
        <w:rPr>
          <w:b w:val="0"/>
          <w:bCs w:val="0"/>
          <w:lang w:val="de-DE"/>
        </w:rPr>
        <w:t>aterials</w:t>
      </w:r>
      <w:proofErr w:type="gramEnd"/>
    </w:p>
    <w:p w14:paraId="611990EB" w14:textId="52D4B507" w:rsidR="000D7D79" w:rsidRDefault="00054E9A" w:rsidP="000D7D79">
      <w:pPr>
        <w:pStyle w:val="Readup"/>
        <w:numPr>
          <w:ilvl w:val="0"/>
          <w:numId w:val="5"/>
        </w:numPr>
        <w:rPr>
          <w:b w:val="0"/>
          <w:bCs w:val="0"/>
          <w:lang w:val="de-DE"/>
        </w:rPr>
      </w:pPr>
      <w:r w:rsidRPr="00054E9A">
        <w:rPr>
          <w:b w:val="0"/>
          <w:bCs w:val="0"/>
          <w:lang w:val="de-DE"/>
        </w:rPr>
        <w:t xml:space="preserve">AI-driven </w:t>
      </w:r>
      <w:r w:rsidR="00354B13">
        <w:rPr>
          <w:b w:val="0"/>
          <w:bCs w:val="0"/>
          <w:lang w:val="de-DE"/>
        </w:rPr>
        <w:t>R</w:t>
      </w:r>
      <w:r w:rsidRPr="00054E9A">
        <w:rPr>
          <w:b w:val="0"/>
          <w:bCs w:val="0"/>
          <w:lang w:val="de-DE"/>
        </w:rPr>
        <w:t>esearch</w:t>
      </w:r>
    </w:p>
    <w:p w14:paraId="02F75C87" w14:textId="77777777" w:rsidR="000D7D79" w:rsidRDefault="000D7D79" w:rsidP="000D7D79">
      <w:pPr>
        <w:pStyle w:val="Readup"/>
        <w:numPr>
          <w:ilvl w:val="0"/>
          <w:numId w:val="5"/>
        </w:numPr>
        <w:rPr>
          <w:b w:val="0"/>
          <w:bCs w:val="0"/>
          <w:lang w:val="de-DE"/>
        </w:rPr>
      </w:pPr>
      <w:r w:rsidRPr="000D7D79">
        <w:rPr>
          <w:b w:val="0"/>
          <w:bCs w:val="0"/>
          <w:lang w:val="de-DE"/>
        </w:rPr>
        <w:t>Data Centers</w:t>
      </w:r>
    </w:p>
    <w:p w14:paraId="5516E180" w14:textId="2E119AEF" w:rsidR="000D7D79" w:rsidRDefault="00054E9A" w:rsidP="000D7D79">
      <w:pPr>
        <w:pStyle w:val="Readup"/>
        <w:numPr>
          <w:ilvl w:val="0"/>
          <w:numId w:val="5"/>
        </w:numPr>
        <w:rPr>
          <w:b w:val="0"/>
          <w:bCs w:val="0"/>
          <w:lang w:val="de-DE"/>
        </w:rPr>
      </w:pPr>
      <w:r w:rsidRPr="00054E9A">
        <w:rPr>
          <w:b w:val="0"/>
          <w:bCs w:val="0"/>
          <w:lang w:val="de-DE"/>
        </w:rPr>
        <w:t xml:space="preserve">Resilient </w:t>
      </w:r>
      <w:r w:rsidR="00354B13">
        <w:rPr>
          <w:b w:val="0"/>
          <w:bCs w:val="0"/>
          <w:lang w:val="de-DE"/>
        </w:rPr>
        <w:t>S</w:t>
      </w:r>
      <w:r w:rsidRPr="00054E9A">
        <w:rPr>
          <w:b w:val="0"/>
          <w:bCs w:val="0"/>
          <w:lang w:val="de-DE"/>
        </w:rPr>
        <w:t xml:space="preserve">upply </w:t>
      </w:r>
      <w:r w:rsidR="00354B13">
        <w:rPr>
          <w:b w:val="0"/>
          <w:bCs w:val="0"/>
          <w:lang w:val="de-DE"/>
        </w:rPr>
        <w:t>C</w:t>
      </w:r>
      <w:r w:rsidRPr="00054E9A">
        <w:rPr>
          <w:b w:val="0"/>
          <w:bCs w:val="0"/>
          <w:lang w:val="de-DE"/>
        </w:rPr>
        <w:t>hains</w:t>
      </w:r>
    </w:p>
    <w:p w14:paraId="4B256C4A" w14:textId="19B87987" w:rsidR="000D7D79" w:rsidRDefault="00054E9A" w:rsidP="000D7D79">
      <w:pPr>
        <w:pStyle w:val="Readup"/>
        <w:numPr>
          <w:ilvl w:val="0"/>
          <w:numId w:val="5"/>
        </w:numPr>
        <w:rPr>
          <w:b w:val="0"/>
          <w:bCs w:val="0"/>
          <w:lang w:val="de-DE"/>
        </w:rPr>
      </w:pPr>
      <w:r w:rsidRPr="00054E9A">
        <w:rPr>
          <w:b w:val="0"/>
          <w:bCs w:val="0"/>
          <w:lang w:val="de-DE"/>
        </w:rPr>
        <w:lastRenderedPageBreak/>
        <w:t xml:space="preserve">Energy </w:t>
      </w:r>
      <w:r w:rsidR="00354B13">
        <w:rPr>
          <w:b w:val="0"/>
          <w:bCs w:val="0"/>
          <w:lang w:val="de-DE"/>
        </w:rPr>
        <w:t>T</w:t>
      </w:r>
      <w:r w:rsidRPr="00054E9A">
        <w:rPr>
          <w:b w:val="0"/>
          <w:bCs w:val="0"/>
          <w:lang w:val="de-DE"/>
        </w:rPr>
        <w:t>ransition</w:t>
      </w:r>
    </w:p>
    <w:p w14:paraId="6765E4B2" w14:textId="228B9F1E" w:rsidR="000D7D79" w:rsidRPr="000D7D79" w:rsidRDefault="00054E9A" w:rsidP="000D7D79">
      <w:pPr>
        <w:pStyle w:val="Readup"/>
        <w:numPr>
          <w:ilvl w:val="0"/>
          <w:numId w:val="5"/>
        </w:numPr>
        <w:rPr>
          <w:b w:val="0"/>
          <w:bCs w:val="0"/>
          <w:lang w:val="de-DE"/>
        </w:rPr>
      </w:pPr>
      <w:r w:rsidRPr="00054E9A">
        <w:rPr>
          <w:b w:val="0"/>
          <w:bCs w:val="0"/>
          <w:lang w:val="de-DE"/>
        </w:rPr>
        <w:t>Industry-</w:t>
      </w:r>
      <w:r w:rsidR="00354B13">
        <w:rPr>
          <w:b w:val="0"/>
          <w:bCs w:val="0"/>
          <w:lang w:val="de-DE"/>
        </w:rPr>
        <w:t>S</w:t>
      </w:r>
      <w:r w:rsidRPr="00054E9A">
        <w:rPr>
          <w:b w:val="0"/>
          <w:bCs w:val="0"/>
          <w:lang w:val="de-DE"/>
        </w:rPr>
        <w:t xml:space="preserve">tartup </w:t>
      </w:r>
      <w:r w:rsidR="00354B13">
        <w:rPr>
          <w:b w:val="0"/>
          <w:bCs w:val="0"/>
          <w:lang w:val="de-DE"/>
        </w:rPr>
        <w:t>P</w:t>
      </w:r>
      <w:r w:rsidRPr="00054E9A">
        <w:rPr>
          <w:b w:val="0"/>
          <w:bCs w:val="0"/>
          <w:lang w:val="de-DE"/>
        </w:rPr>
        <w:t>artnerships</w:t>
      </w:r>
    </w:p>
    <w:p w14:paraId="4B037FF8" w14:textId="08006D51" w:rsidR="000D7D79" w:rsidRPr="004A0186" w:rsidRDefault="001954C4" w:rsidP="000D7D79">
      <w:pPr>
        <w:pStyle w:val="Readup"/>
        <w:rPr>
          <w:b w:val="0"/>
          <w:bCs w:val="0"/>
          <w:lang w:val="en-US"/>
        </w:rPr>
      </w:pPr>
      <w:r w:rsidRPr="004A0186">
        <w:rPr>
          <w:b w:val="0"/>
          <w:bCs w:val="0"/>
          <w:lang w:val="en-US"/>
        </w:rPr>
        <w:t>Experts such as Mahyar Koshravi (Nitride Global), Stefan Hain (</w:t>
      </w:r>
      <w:proofErr w:type="spellStart"/>
      <w:r w:rsidRPr="004A0186">
        <w:rPr>
          <w:b w:val="0"/>
          <w:bCs w:val="0"/>
          <w:lang w:val="en-US"/>
        </w:rPr>
        <w:t>onsemi</w:t>
      </w:r>
      <w:proofErr w:type="spellEnd"/>
      <w:r w:rsidRPr="004A0186">
        <w:rPr>
          <w:b w:val="0"/>
          <w:bCs w:val="0"/>
          <w:lang w:val="en-US"/>
        </w:rPr>
        <w:t xml:space="preserve">), Milan Rosina (Yole Group), Jörg Schulze (Fraunhofer IISB), Tobias Keller (Hitachi Energy), </w:t>
      </w:r>
      <w:proofErr w:type="spellStart"/>
      <w:r w:rsidRPr="004A0186">
        <w:rPr>
          <w:b w:val="0"/>
          <w:bCs w:val="0"/>
          <w:lang w:val="en-US"/>
        </w:rPr>
        <w:t>Tanjeff</w:t>
      </w:r>
      <w:proofErr w:type="spellEnd"/>
      <w:r w:rsidRPr="004A0186">
        <w:rPr>
          <w:b w:val="0"/>
          <w:bCs w:val="0"/>
          <w:lang w:val="en-US"/>
        </w:rPr>
        <w:t xml:space="preserve"> Schadt (Strategy&amp;), and Wolfgang Dengler (</w:t>
      </w:r>
      <w:proofErr w:type="spellStart"/>
      <w:r w:rsidRPr="004A0186">
        <w:rPr>
          <w:b w:val="0"/>
          <w:bCs w:val="0"/>
          <w:lang w:val="en-US"/>
        </w:rPr>
        <w:t>BayernKapital</w:t>
      </w:r>
      <w:proofErr w:type="spellEnd"/>
      <w:r w:rsidRPr="004A0186">
        <w:rPr>
          <w:b w:val="0"/>
          <w:bCs w:val="0"/>
          <w:lang w:val="en-US"/>
        </w:rPr>
        <w:t>) will share their perspectives from the fields of industry, research, and innovation.</w:t>
      </w:r>
    </w:p>
    <w:p w14:paraId="549BFDF0" w14:textId="6BDCB4DF" w:rsidR="0004684E" w:rsidRPr="004A0186" w:rsidRDefault="001954C4" w:rsidP="0004684E">
      <w:pPr>
        <w:pStyle w:val="Readup"/>
        <w:rPr>
          <w:b w:val="0"/>
          <w:bCs w:val="0"/>
          <w:lang w:val="en-US"/>
        </w:rPr>
      </w:pPr>
      <w:r w:rsidRPr="001954C4">
        <w:rPr>
          <w:b w:val="0"/>
          <w:bCs w:val="0"/>
          <w:lang w:val="en-US"/>
        </w:rPr>
        <w:t xml:space="preserve">There will be </w:t>
      </w:r>
      <w:r w:rsidR="004A0186">
        <w:rPr>
          <w:b w:val="0"/>
          <w:bCs w:val="0"/>
          <w:lang w:val="en-US"/>
        </w:rPr>
        <w:t xml:space="preserve">sufficient </w:t>
      </w:r>
      <w:r w:rsidRPr="001954C4">
        <w:rPr>
          <w:b w:val="0"/>
          <w:bCs w:val="0"/>
          <w:lang w:val="en-US"/>
        </w:rPr>
        <w:t>time between sessions for one-on-one conversations and networking. The event will conclude with a get-together featuring food and drinks.</w:t>
      </w:r>
    </w:p>
    <w:p w14:paraId="1565F7FA" w14:textId="067CA72F" w:rsidR="0004684E" w:rsidRPr="004A0186" w:rsidRDefault="001954C4" w:rsidP="0004684E">
      <w:pPr>
        <w:pStyle w:val="Readup"/>
        <w:rPr>
          <w:b w:val="0"/>
          <w:bCs w:val="0"/>
          <w:lang w:val="en-US"/>
        </w:rPr>
      </w:pPr>
      <w:r w:rsidRPr="001954C4">
        <w:rPr>
          <w:b w:val="0"/>
          <w:bCs w:val="0"/>
          <w:lang w:val="en-US"/>
        </w:rPr>
        <w:t>The PCIM Executive Circle not only offers participants professional and strategic value, but also the opportunity to forge new collaborations and partnerships, exchange ideas with like-minded individuals, and actively contribute their own ideas. At the same time, the format provides a space for inspiration, strategic reflection, and the further development of business objectives.</w:t>
      </w:r>
    </w:p>
    <w:p w14:paraId="12CAD7D3" w14:textId="107BB8D9" w:rsidR="0004684E" w:rsidRPr="001954C4" w:rsidRDefault="001954C4" w:rsidP="003C1C67">
      <w:pPr>
        <w:pStyle w:val="Readup"/>
        <w:rPr>
          <w:lang w:val="en-US"/>
        </w:rPr>
      </w:pPr>
      <w:r w:rsidRPr="001954C4">
        <w:rPr>
          <w:b w:val="0"/>
          <w:bCs w:val="0"/>
          <w:lang w:val="en-US"/>
        </w:rPr>
        <w:t xml:space="preserve">Those interested can now </w:t>
      </w:r>
      <w:hyperlink r:id="rId7" w:history="1">
        <w:r w:rsidRPr="001954C4">
          <w:rPr>
            <w:rStyle w:val="Hyperlink"/>
            <w:b w:val="0"/>
            <w:bCs w:val="0"/>
            <w:lang w:val="en-US"/>
          </w:rPr>
          <w:t>register</w:t>
        </w:r>
      </w:hyperlink>
      <w:r w:rsidRPr="001954C4">
        <w:rPr>
          <w:b w:val="0"/>
          <w:bCs w:val="0"/>
          <w:lang w:val="en-US"/>
        </w:rPr>
        <w:t xml:space="preserve"> for </w:t>
      </w:r>
      <w:r>
        <w:rPr>
          <w:b w:val="0"/>
          <w:bCs w:val="0"/>
          <w:lang w:val="en-US"/>
        </w:rPr>
        <w:t>t</w:t>
      </w:r>
      <w:r w:rsidRPr="001954C4">
        <w:rPr>
          <w:b w:val="0"/>
          <w:bCs w:val="0"/>
          <w:lang w:val="en-US"/>
        </w:rPr>
        <w:t>he exclusive</w:t>
      </w:r>
      <w:r>
        <w:rPr>
          <w:b w:val="0"/>
          <w:bCs w:val="0"/>
          <w:lang w:val="en-US"/>
        </w:rPr>
        <w:t xml:space="preserve"> </w:t>
      </w:r>
      <w:r w:rsidR="0004684E" w:rsidRPr="001954C4">
        <w:rPr>
          <w:b w:val="0"/>
          <w:bCs w:val="0"/>
          <w:lang w:val="en-US"/>
        </w:rPr>
        <w:t xml:space="preserve">PCIM Executive Circle: </w:t>
      </w:r>
      <w:hyperlink r:id="rId8" w:history="1">
        <w:r w:rsidRPr="00DD3BD4">
          <w:rPr>
            <w:rStyle w:val="Hyperlink"/>
            <w:b w:val="0"/>
            <w:bCs w:val="0"/>
            <w:lang w:val="en-US"/>
          </w:rPr>
          <w:t>https://bit.ly/4ux7tZv</w:t>
        </w:r>
      </w:hyperlink>
      <w:r w:rsidR="007256F1" w:rsidRPr="001954C4">
        <w:rPr>
          <w:lang w:val="en-US"/>
        </w:rPr>
        <w:t xml:space="preserve"> </w:t>
      </w:r>
    </w:p>
    <w:p w14:paraId="14824B4E" w14:textId="3FC7A7CF" w:rsidR="0004684E" w:rsidRDefault="00313EBC" w:rsidP="00313EBC">
      <w:pPr>
        <w:pStyle w:val="Continuoustext"/>
        <w:rPr>
          <w:lang w:val="en-US"/>
        </w:rPr>
      </w:pPr>
      <w:r w:rsidRPr="00313EBC">
        <w:rPr>
          <w:lang w:val="en-US"/>
        </w:rPr>
        <w:t>The PCIM Expo &amp; Conference is the industry’s premier platform for groundbreaking product launches, innovations, and the latest research findings. With its unique combination of a scientific conference and a practice-oriented trade show, the 2025 event attracted a total of 685 exhibiting companies, 16,500 visitors, and over 800 conference participants from academia and industry. With a record 62% international participation, the event underscores its global relevance and is the leading international event for the power electronics community.</w:t>
      </w:r>
    </w:p>
    <w:p w14:paraId="7DA10479" w14:textId="77777777" w:rsidR="00CC3C89" w:rsidRPr="00313EBC" w:rsidRDefault="00CC3C89" w:rsidP="00313EBC">
      <w:pPr>
        <w:pStyle w:val="Continuoustext"/>
        <w:rPr>
          <w:lang w:val="en-US"/>
        </w:rPr>
      </w:pP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6090"/>
      </w:tblGrid>
      <w:tr w:rsidR="009A6630" w:rsidRPr="005E3C63" w14:paraId="4FD69B9A" w14:textId="77777777" w:rsidTr="003C50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90" w:type="dxa"/>
            <w:tcBorders>
              <w:top w:val="none" w:sz="0" w:space="0" w:color="auto"/>
              <w:bottom w:val="none" w:sz="0" w:space="0" w:color="auto"/>
            </w:tcBorders>
          </w:tcPr>
          <w:p w14:paraId="38312148" w14:textId="77777777" w:rsidR="009A6630" w:rsidRPr="005E3C63" w:rsidRDefault="009A6630" w:rsidP="009A6630">
            <w:pPr>
              <w:ind w:left="0"/>
            </w:pPr>
            <w:r w:rsidRPr="005E3C63">
              <w:rPr>
                <w:noProof/>
              </w:rPr>
              <w:drawing>
                <wp:inline distT="0" distB="0" distL="0" distR="0" wp14:anchorId="296ECBF8" wp14:editId="0A61A9A4">
                  <wp:extent cx="3187030" cy="2124687"/>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7030" cy="2124687"/>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A3041E" w:rsidRPr="00E66047" w14:paraId="0FA86FF7" w14:textId="77777777" w:rsidTr="006241DE">
        <w:tc>
          <w:tcPr>
            <w:tcW w:w="5953" w:type="dxa"/>
          </w:tcPr>
          <w:p w14:paraId="771C319E" w14:textId="1DAA516C" w:rsidR="00A3041E" w:rsidRPr="003C504C" w:rsidRDefault="003C504C" w:rsidP="00C85550">
            <w:pPr>
              <w:pStyle w:val="Imagecaption"/>
              <w:rPr>
                <w:lang w:val="de-DE"/>
              </w:rPr>
            </w:pPr>
            <w:r w:rsidRPr="003C504C">
              <w:rPr>
                <w:lang w:val="de-DE"/>
              </w:rPr>
              <w:t>Copyright: Mesago Messe Frankfurt G</w:t>
            </w:r>
            <w:r>
              <w:rPr>
                <w:lang w:val="de-DE"/>
              </w:rPr>
              <w:t xml:space="preserve">mbH / </w:t>
            </w:r>
            <w:r w:rsidR="000D1B0F" w:rsidRPr="00BC16F1">
              <w:rPr>
                <w:lang w:val="de-DE"/>
              </w:rPr>
              <w:t>Arturo Rivas Gonzalez</w:t>
            </w:r>
            <w:r w:rsidR="000D1B0F">
              <w:rPr>
                <w:lang w:val="de-DE"/>
              </w:rPr>
              <w:t xml:space="preserve"> </w:t>
            </w:r>
          </w:p>
        </w:tc>
      </w:tr>
    </w:tbl>
    <w:p w14:paraId="0A154984" w14:textId="388AC7F2" w:rsidR="007B2F67" w:rsidRDefault="007C62B4" w:rsidP="00A15BC8">
      <w:pPr>
        <w:pStyle w:val="Continuoustext"/>
        <w:rPr>
          <w:lang w:val="en-GB"/>
        </w:rPr>
      </w:pPr>
      <w:r>
        <w:rPr>
          <w:lang w:val="en-GB"/>
        </w:rPr>
        <w:t xml:space="preserve">PCIM </w:t>
      </w:r>
    </w:p>
    <w:p w14:paraId="68A29477" w14:textId="77777777" w:rsidR="0029399F" w:rsidRPr="0029399F" w:rsidRDefault="0029399F" w:rsidP="0029399F">
      <w:pPr>
        <w:pStyle w:val="Continuoustext"/>
        <w:rPr>
          <w:color w:val="auto"/>
          <w:lang w:val="en-US"/>
        </w:rPr>
      </w:pPr>
      <w:r w:rsidRPr="0029399F">
        <w:rPr>
          <w:color w:val="auto"/>
          <w:lang w:val="en-US"/>
        </w:rPr>
        <w:t>International exhibition and conference for Power Electronics, Intelligent Motion, Renewable Energy and Energy Management</w:t>
      </w:r>
    </w:p>
    <w:p w14:paraId="5F7873DD" w14:textId="77777777" w:rsidR="0029399F" w:rsidRPr="005E3C63" w:rsidRDefault="0029399F" w:rsidP="0029399F">
      <w:pPr>
        <w:pStyle w:val="Continuoustext"/>
        <w:rPr>
          <w:lang w:val="en-GB"/>
        </w:rPr>
      </w:pPr>
      <w:r w:rsidRPr="007B2F67">
        <w:rPr>
          <w:lang w:val="en-GB"/>
        </w:rPr>
        <w:t xml:space="preserve">The </w:t>
      </w:r>
      <w:r>
        <w:rPr>
          <w:lang w:val="en-GB"/>
        </w:rPr>
        <w:t xml:space="preserve">PCIM </w:t>
      </w:r>
      <w:r w:rsidRPr="007B2F67">
        <w:rPr>
          <w:lang w:val="en-GB"/>
        </w:rPr>
        <w:t>will be held from</w:t>
      </w:r>
      <w:r>
        <w:rPr>
          <w:lang w:val="en-GB"/>
        </w:rPr>
        <w:t xml:space="preserve"> 09 - 11 June 2026</w:t>
      </w:r>
      <w:r w:rsidRPr="007B2F67">
        <w:rPr>
          <w:lang w:val="en-GB"/>
        </w:rPr>
        <w:t>.</w:t>
      </w:r>
    </w:p>
    <w:p w14:paraId="0A9F4FEA" w14:textId="25F64C5A" w:rsidR="00C56C0A" w:rsidRPr="0029399F" w:rsidRDefault="0032688C" w:rsidP="002757C9">
      <w:pPr>
        <w:pStyle w:val="berschrift4"/>
        <w:rPr>
          <w:lang w:val="en-US"/>
        </w:rPr>
      </w:pPr>
      <w:bookmarkStart w:id="1" w:name="hinweisueberschrift"/>
      <w:bookmarkStart w:id="2" w:name="Presseueberschrift"/>
      <w:bookmarkEnd w:id="1"/>
      <w:bookmarkEnd w:id="2"/>
      <w:r w:rsidRPr="0029399F">
        <w:rPr>
          <w:rFonts w:ascii="Arial" w:hAnsi="Arial" w:cs="Arial"/>
          <w:bCs/>
          <w:iCs w:val="0"/>
          <w:color w:val="auto"/>
          <w:lang w:val="en-US"/>
        </w:rPr>
        <w:lastRenderedPageBreak/>
        <w:t>Press</w:t>
      </w:r>
      <w:r w:rsidR="0029399F" w:rsidRPr="0029399F">
        <w:rPr>
          <w:rFonts w:ascii="Arial" w:hAnsi="Arial" w:cs="Arial"/>
          <w:bCs/>
          <w:iCs w:val="0"/>
          <w:color w:val="auto"/>
          <w:lang w:val="en-US"/>
        </w:rPr>
        <w:t xml:space="preserve"> </w:t>
      </w:r>
      <w:r w:rsidRPr="0029399F">
        <w:rPr>
          <w:rFonts w:ascii="Arial" w:hAnsi="Arial" w:cs="Arial"/>
          <w:bCs/>
          <w:iCs w:val="0"/>
          <w:color w:val="auto"/>
          <w:lang w:val="en-US"/>
        </w:rPr>
        <w:t xml:space="preserve">information </w:t>
      </w:r>
      <w:r w:rsidR="0029399F" w:rsidRPr="007B2F67">
        <w:t>and photographic material</w:t>
      </w:r>
      <w:r w:rsidR="007B2F67" w:rsidRPr="0029399F">
        <w:rPr>
          <w:lang w:val="en-US"/>
        </w:rPr>
        <w:t>:</w:t>
      </w:r>
    </w:p>
    <w:p w14:paraId="4C34A024" w14:textId="0D421EB5" w:rsidR="007C62B4" w:rsidRPr="0029399F" w:rsidRDefault="0029399F" w:rsidP="003F716F">
      <w:pPr>
        <w:pStyle w:val="Continuoustext"/>
        <w:rPr>
          <w:lang w:val="en-US"/>
        </w:rPr>
      </w:pPr>
      <w:hyperlink r:id="rId10" w:history="1">
        <w:r w:rsidRPr="0029399F">
          <w:rPr>
            <w:rStyle w:val="Hyperlink"/>
            <w:lang w:val="en-US"/>
          </w:rPr>
          <w:t xml:space="preserve">Press - PCIM </w:t>
        </w:r>
      </w:hyperlink>
    </w:p>
    <w:p w14:paraId="78A8F9D4" w14:textId="73B8BEA1" w:rsidR="00C56C0A" w:rsidRPr="0029399F" w:rsidRDefault="0032688C" w:rsidP="002757C9">
      <w:pPr>
        <w:pStyle w:val="berschrift4"/>
        <w:rPr>
          <w:lang w:val="en-US"/>
        </w:rPr>
      </w:pPr>
      <w:bookmarkStart w:id="3" w:name="Netzueberschrift"/>
      <w:bookmarkEnd w:id="3"/>
      <w:r w:rsidRPr="0029399F">
        <w:rPr>
          <w:rFonts w:ascii="Arial" w:eastAsia="Times New Roman" w:hAnsi="Arial" w:cs="Times New Roman"/>
          <w:color w:val="000000"/>
          <w:lang w:val="en-US"/>
        </w:rPr>
        <w:t xml:space="preserve">Links </w:t>
      </w:r>
      <w:r w:rsidR="0029399F" w:rsidRPr="0029399F">
        <w:rPr>
          <w:rFonts w:ascii="Arial" w:eastAsia="Times New Roman" w:hAnsi="Arial" w:cs="Times New Roman"/>
          <w:color w:val="000000"/>
          <w:lang w:val="en-US"/>
        </w:rPr>
        <w:t>to</w:t>
      </w:r>
      <w:r w:rsidRPr="0029399F">
        <w:rPr>
          <w:rFonts w:ascii="Arial" w:eastAsia="Times New Roman" w:hAnsi="Arial" w:cs="Times New Roman"/>
          <w:color w:val="000000"/>
          <w:lang w:val="en-US"/>
        </w:rPr>
        <w:t xml:space="preserve"> </w:t>
      </w:r>
      <w:r w:rsidR="0029399F" w:rsidRPr="0029399F">
        <w:rPr>
          <w:rFonts w:ascii="Arial" w:eastAsia="Times New Roman" w:hAnsi="Arial" w:cs="Times New Roman"/>
          <w:color w:val="000000"/>
          <w:lang w:val="en-US"/>
        </w:rPr>
        <w:t>w</w:t>
      </w:r>
      <w:r w:rsidRPr="0029399F">
        <w:rPr>
          <w:rFonts w:ascii="Arial" w:eastAsia="Times New Roman" w:hAnsi="Arial" w:cs="Times New Roman"/>
          <w:color w:val="000000"/>
          <w:lang w:val="en-US"/>
        </w:rPr>
        <w:t>ebs</w:t>
      </w:r>
      <w:r w:rsidR="0029399F" w:rsidRPr="0029399F">
        <w:rPr>
          <w:rFonts w:ascii="Arial" w:eastAsia="Times New Roman" w:hAnsi="Arial" w:cs="Times New Roman"/>
          <w:color w:val="000000"/>
          <w:lang w:val="en-US"/>
        </w:rPr>
        <w:t>ites</w:t>
      </w:r>
      <w:r w:rsidR="009045C6" w:rsidRPr="0029399F">
        <w:rPr>
          <w:lang w:val="en-US"/>
        </w:rPr>
        <w:t>:</w:t>
      </w:r>
    </w:p>
    <w:bookmarkStart w:id="4" w:name="Netz"/>
    <w:bookmarkEnd w:id="4"/>
    <w:p w14:paraId="22B72496" w14:textId="64F2B8AE" w:rsidR="00641AD8" w:rsidRPr="0029399F" w:rsidRDefault="007C62B4" w:rsidP="00CF5B16">
      <w:pPr>
        <w:pStyle w:val="Continuoustext"/>
        <w:rPr>
          <w:lang w:val="en-US"/>
        </w:rPr>
      </w:pPr>
      <w:r>
        <w:fldChar w:fldCharType="begin"/>
      </w:r>
      <w:r w:rsidR="0029399F" w:rsidRPr="0029399F">
        <w:rPr>
          <w:lang w:val="en-US"/>
        </w:rPr>
        <w:instrText>HYPERLINK "https://pcim.mesago.com/events/en.html"</w:instrText>
      </w:r>
      <w:r>
        <w:fldChar w:fldCharType="separate"/>
      </w:r>
      <w:r w:rsidR="004E00C3" w:rsidRPr="0029399F">
        <w:rPr>
          <w:rStyle w:val="Hyperlink"/>
          <w:lang w:val="en-US"/>
        </w:rPr>
        <w:t xml:space="preserve">PCIM – </w:t>
      </w:r>
      <w:r w:rsidR="0029399F" w:rsidRPr="0029399F">
        <w:rPr>
          <w:rStyle w:val="Hyperlink"/>
          <w:lang w:val="en-US"/>
        </w:rPr>
        <w:t>the international event in power electron</w:t>
      </w:r>
      <w:r w:rsidR="0029399F">
        <w:rPr>
          <w:rStyle w:val="Hyperlink"/>
          <w:lang w:val="en-US"/>
        </w:rPr>
        <w:t>ics</w:t>
      </w:r>
      <w:r>
        <w:fldChar w:fldCharType="end"/>
      </w:r>
      <w:r w:rsidR="004E00C3" w:rsidRPr="0029399F">
        <w:rPr>
          <w:lang w:val="en-US"/>
        </w:rPr>
        <w:t xml:space="preserve">                               </w:t>
      </w:r>
      <w:r w:rsidR="0057094E" w:rsidRPr="0029399F">
        <w:rPr>
          <w:lang w:val="en-US"/>
        </w:rPr>
        <w:t xml:space="preserve">           </w:t>
      </w:r>
      <w:r w:rsidR="003F716F" w:rsidRPr="0029399F">
        <w:rPr>
          <w:color w:val="auto"/>
          <w:lang w:val="en-US"/>
        </w:rPr>
        <w:br/>
      </w:r>
      <w:hyperlink r:id="rId11" w:history="1">
        <w:r w:rsidR="008D281B" w:rsidRPr="0029399F">
          <w:rPr>
            <w:rStyle w:val="Hyperlink"/>
            <w:lang w:val="en-US"/>
          </w:rPr>
          <w:t>https://www.facebook.com/pcim</w:t>
        </w:r>
      </w:hyperlink>
      <w:r w:rsidR="00641AD8" w:rsidRPr="0029399F">
        <w:rPr>
          <w:color w:val="auto"/>
          <w:lang w:val="en-US"/>
        </w:rPr>
        <w:t>/</w:t>
      </w:r>
      <w:r w:rsidR="00641AD8" w:rsidRPr="0029399F">
        <w:rPr>
          <w:color w:val="auto"/>
          <w:lang w:val="en-US"/>
        </w:rPr>
        <w:br/>
      </w:r>
      <w:hyperlink r:id="rId12" w:history="1">
        <w:r w:rsidR="008D281B" w:rsidRPr="0029399F">
          <w:rPr>
            <w:rStyle w:val="Hyperlink"/>
            <w:lang w:val="en-US"/>
          </w:rPr>
          <w:t>https://www.linkedin.com/showcase/pcim/</w:t>
        </w:r>
      </w:hyperlink>
    </w:p>
    <w:p w14:paraId="5FD88D8A" w14:textId="77777777" w:rsidR="003F716F" w:rsidRPr="0029399F" w:rsidRDefault="003F716F" w:rsidP="003F716F">
      <w:pPr>
        <w:pStyle w:val="xGaplogogram"/>
        <w:rPr>
          <w:lang w:val="en-US"/>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3902B2" w:rsidRPr="0029399F" w14:paraId="46D167E0" w14:textId="77777777" w:rsidTr="00D27EB6">
        <w:tc>
          <w:tcPr>
            <w:tcW w:w="5000" w:type="pct"/>
            <w:tcMar>
              <w:left w:w="142" w:type="dxa"/>
              <w:right w:w="0" w:type="dxa"/>
            </w:tcMar>
          </w:tcPr>
          <w:p w14:paraId="11BAD02F" w14:textId="7463CB8F" w:rsidR="003902B2" w:rsidRPr="0029399F" w:rsidRDefault="001939ED" w:rsidP="003A4F8E">
            <w:pPr>
              <w:pStyle w:val="Logogram"/>
              <w:rPr>
                <w:lang w:val="en-US"/>
              </w:rPr>
            </w:pPr>
            <w:r>
              <w:rPr>
                <w:noProof/>
              </w:rPr>
              <w:drawing>
                <wp:anchor distT="0" distB="0" distL="114300" distR="114300" simplePos="0" relativeHeight="251658240" behindDoc="0" locked="0" layoutInCell="1" allowOverlap="1" wp14:anchorId="33851AF2" wp14:editId="0BDC944D">
                  <wp:simplePos x="0" y="0"/>
                  <wp:positionH relativeFrom="column">
                    <wp:posOffset>13335</wp:posOffset>
                  </wp:positionH>
                  <wp:positionV relativeFrom="paragraph">
                    <wp:posOffset>46355</wp:posOffset>
                  </wp:positionV>
                  <wp:extent cx="1438275" cy="466725"/>
                  <wp:effectExtent l="0" t="0" r="9525" b="9525"/>
                  <wp:wrapTopAndBottom/>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3">
                            <a:extLst>
                              <a:ext uri="{28A0092B-C50C-407E-A947-70E740481C1C}">
                                <a14:useLocalDpi xmlns:a14="http://schemas.microsoft.com/office/drawing/2010/main" val="0"/>
                              </a:ext>
                            </a:extLst>
                          </a:blip>
                          <a:stretch>
                            <a:fillRect/>
                          </a:stretch>
                        </pic:blipFill>
                        <pic:spPr>
                          <a:xfrm>
                            <a:off x="0" y="0"/>
                            <a:ext cx="1438275" cy="466725"/>
                          </a:xfrm>
                          <a:prstGeom prst="rect">
                            <a:avLst/>
                          </a:prstGeom>
                        </pic:spPr>
                      </pic:pic>
                    </a:graphicData>
                  </a:graphic>
                </wp:anchor>
              </w:drawing>
            </w:r>
          </w:p>
        </w:tc>
      </w:tr>
      <w:tr w:rsidR="009F0D32" w:rsidRPr="00331832" w14:paraId="384C85AF" w14:textId="77777777" w:rsidTr="00D27EB6">
        <w:tc>
          <w:tcPr>
            <w:tcW w:w="5000" w:type="pct"/>
          </w:tcPr>
          <w:p w14:paraId="6A8ADD2E" w14:textId="6D5BB1C7" w:rsidR="003902B2" w:rsidRPr="004A0186" w:rsidRDefault="0006439D" w:rsidP="003A4F8E">
            <w:pPr>
              <w:pStyle w:val="Contact"/>
              <w:rPr>
                <w:lang w:val="en-US"/>
              </w:rPr>
            </w:pPr>
            <w:r w:rsidRPr="004A0186">
              <w:rPr>
                <w:lang w:val="en-US"/>
              </w:rPr>
              <w:t>Your</w:t>
            </w:r>
            <w:r w:rsidR="003902B2" w:rsidRPr="004A0186">
              <w:rPr>
                <w:lang w:val="en-US"/>
              </w:rPr>
              <w:t xml:space="preserve"> </w:t>
            </w:r>
            <w:r w:rsidRPr="004A0186">
              <w:rPr>
                <w:lang w:val="en-US"/>
              </w:rPr>
              <w:t>contact</w:t>
            </w:r>
            <w:r w:rsidR="003902B2" w:rsidRPr="004A0186">
              <w:rPr>
                <w:lang w:val="en-US"/>
              </w:rPr>
              <w:t>:</w:t>
            </w:r>
          </w:p>
          <w:p w14:paraId="68257A6A" w14:textId="2E7F5D57" w:rsidR="006A1728" w:rsidRPr="0006439D" w:rsidRDefault="003C504C" w:rsidP="006A1728">
            <w:pPr>
              <w:pStyle w:val="Continuoustext"/>
              <w:rPr>
                <w:lang w:val="en-US"/>
              </w:rPr>
            </w:pPr>
            <w:r w:rsidRPr="0006439D">
              <w:rPr>
                <w:lang w:val="en-US"/>
              </w:rPr>
              <w:t>Lisette Hausser</w:t>
            </w:r>
            <w:r w:rsidR="006A1728" w:rsidRPr="0006439D">
              <w:rPr>
                <w:lang w:val="en-US"/>
              </w:rPr>
              <w:br/>
            </w:r>
            <w:r w:rsidR="0006439D" w:rsidRPr="0006439D">
              <w:rPr>
                <w:lang w:val="en-US"/>
              </w:rPr>
              <w:t>Phone</w:t>
            </w:r>
            <w:r w:rsidR="006A1728" w:rsidRPr="0006439D">
              <w:rPr>
                <w:lang w:val="en-US"/>
              </w:rPr>
              <w:t>: +49 711 61946-</w:t>
            </w:r>
            <w:r w:rsidRPr="0006439D">
              <w:rPr>
                <w:lang w:val="en-US"/>
              </w:rPr>
              <w:t>85</w:t>
            </w:r>
            <w:r w:rsidR="006A1728" w:rsidRPr="0006439D">
              <w:rPr>
                <w:lang w:val="en-US"/>
              </w:rPr>
              <w:br/>
            </w:r>
            <w:r w:rsidRPr="0006439D">
              <w:rPr>
                <w:lang w:val="en-US"/>
              </w:rPr>
              <w:t>Lisette</w:t>
            </w:r>
            <w:r w:rsidR="006A1728" w:rsidRPr="0006439D">
              <w:rPr>
                <w:lang w:val="en-US"/>
              </w:rPr>
              <w:t>.</w:t>
            </w:r>
            <w:r w:rsidRPr="0006439D">
              <w:rPr>
                <w:lang w:val="en-US"/>
              </w:rPr>
              <w:t>Hausser</w:t>
            </w:r>
            <w:r w:rsidR="006A1728" w:rsidRPr="0006439D">
              <w:rPr>
                <w:lang w:val="en-US"/>
              </w:rPr>
              <w:t>@mesago.com</w:t>
            </w:r>
          </w:p>
          <w:p w14:paraId="729AD0E3" w14:textId="626BA661" w:rsidR="009F0D32" w:rsidRPr="000A655B" w:rsidRDefault="005855F0" w:rsidP="005855F0">
            <w:pPr>
              <w:pStyle w:val="Continuoustext"/>
            </w:pPr>
            <w:r>
              <w:t>Mesago Messe Frankfurt GmbH</w:t>
            </w:r>
            <w:r w:rsidR="003902B2" w:rsidRPr="000A655B">
              <w:br/>
            </w:r>
            <w:proofErr w:type="spellStart"/>
            <w:r w:rsidR="0006439D">
              <w:t>Rotebuehlstraße</w:t>
            </w:r>
            <w:proofErr w:type="spellEnd"/>
            <w:r w:rsidR="0006439D">
              <w:t xml:space="preserve"> 83 -85</w:t>
            </w:r>
            <w:r w:rsidR="0006439D" w:rsidRPr="000A655B">
              <w:br/>
            </w:r>
            <w:r w:rsidR="0006439D">
              <w:t>70178 Stuttgart</w:t>
            </w:r>
            <w:r w:rsidR="0006439D">
              <w:br/>
              <w:t>Germany</w:t>
            </w:r>
            <w:r w:rsidR="0006439D">
              <w:br/>
            </w:r>
            <w:hyperlink r:id="rId14" w:history="1">
              <w:r w:rsidR="0006439D" w:rsidRPr="005855F0">
                <w:rPr>
                  <w:rStyle w:val="Hyperlink"/>
                </w:rPr>
                <w:t>www.mesago.com</w:t>
              </w:r>
            </w:hyperlink>
          </w:p>
        </w:tc>
      </w:tr>
    </w:tbl>
    <w:p w14:paraId="5F29D09F" w14:textId="07FC3757" w:rsidR="005855F0" w:rsidRPr="000C283A" w:rsidRDefault="000C283A" w:rsidP="00D425CB">
      <w:pPr>
        <w:pStyle w:val="berschrift4"/>
        <w:rPr>
          <w:rFonts w:eastAsia="Times New Roman"/>
          <w:lang w:val="en-US"/>
        </w:rPr>
      </w:pPr>
      <w:r>
        <w:rPr>
          <w:rFonts w:eastAsia="Times New Roman"/>
          <w:lang w:val="en-US"/>
        </w:rPr>
        <w:t xml:space="preserve">Background </w:t>
      </w:r>
      <w:r w:rsidR="003055DB" w:rsidRPr="000C283A">
        <w:rPr>
          <w:rFonts w:eastAsia="Times New Roman"/>
          <w:lang w:val="en-US"/>
        </w:rPr>
        <w:t>information</w:t>
      </w:r>
      <w:r>
        <w:rPr>
          <w:rFonts w:eastAsia="Times New Roman"/>
          <w:lang w:val="en-US"/>
        </w:rPr>
        <w:t xml:space="preserve"> on</w:t>
      </w:r>
      <w:r w:rsidR="00C43C44" w:rsidRPr="000C283A">
        <w:rPr>
          <w:rFonts w:eastAsia="Times New Roman"/>
          <w:lang w:val="en-US"/>
        </w:rPr>
        <w:t xml:space="preserve"> Mesago Messe Frankfurt GmbH</w:t>
      </w:r>
    </w:p>
    <w:p w14:paraId="6ADEB7BE" w14:textId="77777777" w:rsidR="000C283A" w:rsidRPr="00FD49F6" w:rsidRDefault="000C283A" w:rsidP="000C283A">
      <w:pPr>
        <w:autoSpaceDE w:val="0"/>
        <w:autoSpaceDN w:val="0"/>
        <w:adjustRightInd w:val="0"/>
        <w:rPr>
          <w:rFonts w:cs="Arial"/>
          <w:lang w:val="en-US"/>
        </w:rPr>
      </w:pPr>
      <w:r w:rsidRPr="00FD49F6">
        <w:rPr>
          <w:rFonts w:cs="Arial"/>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7D3BD859" w14:textId="77777777" w:rsidR="000C283A" w:rsidRPr="00FD49F6" w:rsidRDefault="000C283A" w:rsidP="000C283A">
      <w:pPr>
        <w:autoSpaceDE w:val="0"/>
        <w:autoSpaceDN w:val="0"/>
        <w:adjustRightInd w:val="0"/>
        <w:rPr>
          <w:rFonts w:cs="Arial"/>
          <w:lang w:val="en-US"/>
        </w:rPr>
      </w:pPr>
      <w:r w:rsidRPr="00FD49F6">
        <w:rPr>
          <w:rFonts w:cs="Arial"/>
          <w:lang w:val="en-US"/>
        </w:rPr>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w:t>
      </w:r>
      <w:r>
        <w:rPr>
          <w:rFonts w:cs="Arial"/>
          <w:lang w:val="en-US"/>
        </w:rPr>
        <w:t>C</w:t>
      </w:r>
      <w:r w:rsidRPr="00FD49F6">
        <w:rPr>
          <w:rFonts w:cs="Arial"/>
          <w:lang w:val="en-US"/>
        </w:rPr>
        <w:t>onnecting bright minds'.</w:t>
      </w:r>
    </w:p>
    <w:p w14:paraId="7BE7D6EC" w14:textId="77777777" w:rsidR="000C283A" w:rsidRPr="004A0186" w:rsidRDefault="000C283A" w:rsidP="000C283A">
      <w:pPr>
        <w:autoSpaceDE w:val="0"/>
        <w:autoSpaceDN w:val="0"/>
        <w:adjustRightInd w:val="0"/>
        <w:rPr>
          <w:rFonts w:cs="Arial"/>
          <w:lang w:val="en-US"/>
        </w:rPr>
      </w:pPr>
      <w:r w:rsidRPr="00FD49F6">
        <w:rPr>
          <w:rFonts w:cs="Arial"/>
          <w:lang w:val="en-US"/>
        </w:rPr>
        <w:t>As part of the Messe Frankfurt Group, Mesago employs around 1</w:t>
      </w:r>
      <w:r>
        <w:rPr>
          <w:rFonts w:cs="Arial"/>
          <w:lang w:val="en-US"/>
        </w:rPr>
        <w:t>7</w:t>
      </w:r>
      <w:r w:rsidRPr="00FD49F6">
        <w:rPr>
          <w:rFonts w:cs="Arial"/>
          <w:lang w:val="en-US"/>
        </w:rPr>
        <w:t>0 people at its headquarters in Stuttgart, Germany.</w:t>
      </w:r>
      <w:r w:rsidRPr="00AC7878">
        <w:rPr>
          <w:rFonts w:cs="Arial"/>
        </w:rPr>
        <w:t xml:space="preserve"> </w:t>
      </w:r>
      <w:r w:rsidRPr="004A0186">
        <w:rPr>
          <w:rFonts w:cs="Arial"/>
          <w:lang w:val="en-US"/>
        </w:rPr>
        <w:t>(</w:t>
      </w:r>
      <w:hyperlink r:id="rId15" w:history="1">
        <w:r w:rsidRPr="004A0186">
          <w:rPr>
            <w:rFonts w:cs="Arial"/>
            <w:lang w:val="en-US"/>
          </w:rPr>
          <w:t>mesago.com</w:t>
        </w:r>
      </w:hyperlink>
      <w:r w:rsidRPr="004A0186">
        <w:rPr>
          <w:rFonts w:cs="Arial"/>
          <w:lang w:val="en-US"/>
        </w:rPr>
        <w:t>)</w:t>
      </w:r>
    </w:p>
    <w:p w14:paraId="6AB14FBB" w14:textId="50CC9BD7" w:rsidR="00A925F0" w:rsidRPr="000C283A" w:rsidRDefault="000C283A" w:rsidP="00D425CB">
      <w:pPr>
        <w:pStyle w:val="berschrift4"/>
        <w:rPr>
          <w:rFonts w:eastAsia="Times New Roman"/>
          <w:lang w:val="en-US"/>
        </w:rPr>
      </w:pPr>
      <w:r w:rsidRPr="000C283A">
        <w:rPr>
          <w:rFonts w:eastAsia="Times New Roman"/>
          <w:lang w:val="en-US"/>
        </w:rPr>
        <w:t xml:space="preserve">Background </w:t>
      </w:r>
      <w:r w:rsidR="00A8782A" w:rsidRPr="000C283A">
        <w:rPr>
          <w:rFonts w:eastAsia="Times New Roman"/>
          <w:lang w:val="en-US"/>
        </w:rPr>
        <w:t>information</w:t>
      </w:r>
      <w:r w:rsidRPr="000C283A">
        <w:rPr>
          <w:rFonts w:eastAsia="Times New Roman"/>
          <w:lang w:val="en-US"/>
        </w:rPr>
        <w:t xml:space="preserve"> on</w:t>
      </w:r>
      <w:r w:rsidR="009045C6" w:rsidRPr="000C283A">
        <w:rPr>
          <w:rFonts w:eastAsia="Times New Roman"/>
          <w:lang w:val="en-US"/>
        </w:rPr>
        <w:t xml:space="preserve"> Messe Frankfurt</w:t>
      </w:r>
    </w:p>
    <w:p w14:paraId="4D874878" w14:textId="77777777" w:rsidR="000C283A" w:rsidRPr="00A6749A" w:rsidRDefault="000C283A" w:rsidP="000C283A">
      <w:pPr>
        <w:pStyle w:val="Continuoustext"/>
        <w:rPr>
          <w:lang w:val="en-US"/>
        </w:rPr>
      </w:pPr>
      <w:hyperlink r:id="rId16" w:history="1">
        <w:r w:rsidRPr="00A6749A">
          <w:rPr>
            <w:rStyle w:val="Hyperlink"/>
            <w:lang w:val="en-US"/>
          </w:rPr>
          <w:t>www.messefrankfurt.com/background-information</w:t>
        </w:r>
      </w:hyperlink>
    </w:p>
    <w:p w14:paraId="2B6A7C47" w14:textId="72BF6EA1" w:rsidR="00B36757" w:rsidRPr="004A0186" w:rsidRDefault="000C283A" w:rsidP="00B36757">
      <w:pPr>
        <w:pStyle w:val="berschrift4"/>
        <w:rPr>
          <w:rFonts w:eastAsia="Times New Roman"/>
          <w:lang w:val="en-US"/>
        </w:rPr>
      </w:pPr>
      <w:r w:rsidRPr="004A0186">
        <w:rPr>
          <w:rFonts w:eastAsia="Times New Roman"/>
          <w:lang w:val="en-US"/>
        </w:rPr>
        <w:lastRenderedPageBreak/>
        <w:t>Sustainability at</w:t>
      </w:r>
      <w:r w:rsidR="00AF2C83" w:rsidRPr="004A0186">
        <w:rPr>
          <w:rFonts w:eastAsia="Times New Roman"/>
          <w:lang w:val="en-US"/>
        </w:rPr>
        <w:t xml:space="preserve"> Messe Frankfurt</w:t>
      </w:r>
    </w:p>
    <w:p w14:paraId="2F2E89B5" w14:textId="3887D9B9" w:rsidR="00B36757" w:rsidRPr="004A0186" w:rsidRDefault="000C283A" w:rsidP="000C283A">
      <w:pPr>
        <w:pStyle w:val="Continuoustext"/>
        <w:rPr>
          <w:lang w:val="en-US"/>
        </w:rPr>
      </w:pPr>
      <w:hyperlink r:id="rId17" w:anchor="sustainability" w:history="1">
        <w:r w:rsidRPr="004A0186">
          <w:rPr>
            <w:rStyle w:val="Hyperlink"/>
            <w:lang w:val="en-US"/>
          </w:rPr>
          <w:t>www.messefrankfurt.com/sustainability-information</w:t>
        </w:r>
      </w:hyperlink>
    </w:p>
    <w:sectPr w:rsidR="00B36757" w:rsidRPr="004A01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135"/>
    <w:multiLevelType w:val="hybridMultilevel"/>
    <w:tmpl w:val="040A6028"/>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36437085"/>
    <w:multiLevelType w:val="hybridMultilevel"/>
    <w:tmpl w:val="FE943D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5542C41"/>
    <w:multiLevelType w:val="hybridMultilevel"/>
    <w:tmpl w:val="E900474A"/>
    <w:lvl w:ilvl="0" w:tplc="56AEC074">
      <w:start w:val="1"/>
      <w:numFmt w:val="bullet"/>
      <w:lvlText w:val=""/>
      <w:lvlJc w:val="left"/>
      <w:pPr>
        <w:ind w:left="1440" w:hanging="360"/>
      </w:pPr>
      <w:rPr>
        <w:rFonts w:ascii="Symbol" w:hAnsi="Symbol"/>
      </w:rPr>
    </w:lvl>
    <w:lvl w:ilvl="1" w:tplc="B5726972">
      <w:start w:val="1"/>
      <w:numFmt w:val="bullet"/>
      <w:lvlText w:val=""/>
      <w:lvlJc w:val="left"/>
      <w:pPr>
        <w:ind w:left="1440" w:hanging="360"/>
      </w:pPr>
      <w:rPr>
        <w:rFonts w:ascii="Symbol" w:hAnsi="Symbol"/>
      </w:rPr>
    </w:lvl>
    <w:lvl w:ilvl="2" w:tplc="C8980872">
      <w:start w:val="1"/>
      <w:numFmt w:val="bullet"/>
      <w:lvlText w:val=""/>
      <w:lvlJc w:val="left"/>
      <w:pPr>
        <w:ind w:left="1440" w:hanging="360"/>
      </w:pPr>
      <w:rPr>
        <w:rFonts w:ascii="Symbol" w:hAnsi="Symbol"/>
      </w:rPr>
    </w:lvl>
    <w:lvl w:ilvl="3" w:tplc="812256A8">
      <w:start w:val="1"/>
      <w:numFmt w:val="bullet"/>
      <w:lvlText w:val=""/>
      <w:lvlJc w:val="left"/>
      <w:pPr>
        <w:ind w:left="1440" w:hanging="360"/>
      </w:pPr>
      <w:rPr>
        <w:rFonts w:ascii="Symbol" w:hAnsi="Symbol"/>
      </w:rPr>
    </w:lvl>
    <w:lvl w:ilvl="4" w:tplc="F79E27AE">
      <w:start w:val="1"/>
      <w:numFmt w:val="bullet"/>
      <w:lvlText w:val=""/>
      <w:lvlJc w:val="left"/>
      <w:pPr>
        <w:ind w:left="1440" w:hanging="360"/>
      </w:pPr>
      <w:rPr>
        <w:rFonts w:ascii="Symbol" w:hAnsi="Symbol"/>
      </w:rPr>
    </w:lvl>
    <w:lvl w:ilvl="5" w:tplc="AE848E5E">
      <w:start w:val="1"/>
      <w:numFmt w:val="bullet"/>
      <w:lvlText w:val=""/>
      <w:lvlJc w:val="left"/>
      <w:pPr>
        <w:ind w:left="1440" w:hanging="360"/>
      </w:pPr>
      <w:rPr>
        <w:rFonts w:ascii="Symbol" w:hAnsi="Symbol"/>
      </w:rPr>
    </w:lvl>
    <w:lvl w:ilvl="6" w:tplc="4EE2A6AA">
      <w:start w:val="1"/>
      <w:numFmt w:val="bullet"/>
      <w:lvlText w:val=""/>
      <w:lvlJc w:val="left"/>
      <w:pPr>
        <w:ind w:left="1440" w:hanging="360"/>
      </w:pPr>
      <w:rPr>
        <w:rFonts w:ascii="Symbol" w:hAnsi="Symbol"/>
      </w:rPr>
    </w:lvl>
    <w:lvl w:ilvl="7" w:tplc="73D42A2A">
      <w:start w:val="1"/>
      <w:numFmt w:val="bullet"/>
      <w:lvlText w:val=""/>
      <w:lvlJc w:val="left"/>
      <w:pPr>
        <w:ind w:left="1440" w:hanging="360"/>
      </w:pPr>
      <w:rPr>
        <w:rFonts w:ascii="Symbol" w:hAnsi="Symbol"/>
      </w:rPr>
    </w:lvl>
    <w:lvl w:ilvl="8" w:tplc="FC5A9706">
      <w:start w:val="1"/>
      <w:numFmt w:val="bullet"/>
      <w:lvlText w:val=""/>
      <w:lvlJc w:val="left"/>
      <w:pPr>
        <w:ind w:left="1440" w:hanging="360"/>
      </w:pPr>
      <w:rPr>
        <w:rFonts w:ascii="Symbol" w:hAnsi="Symbol"/>
      </w:rPr>
    </w:lvl>
  </w:abstractNum>
  <w:abstractNum w:abstractNumId="3" w15:restartNumberingAfterBreak="0">
    <w:nsid w:val="57F062B4"/>
    <w:multiLevelType w:val="multilevel"/>
    <w:tmpl w:val="D714A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15325A"/>
    <w:multiLevelType w:val="hybridMultilevel"/>
    <w:tmpl w:val="EB8E28C4"/>
    <w:lvl w:ilvl="0" w:tplc="61DE140C">
      <w:start w:val="1"/>
      <w:numFmt w:val="bullet"/>
      <w:lvlText w:val=""/>
      <w:lvlJc w:val="left"/>
      <w:pPr>
        <w:ind w:left="1080" w:hanging="360"/>
      </w:pPr>
      <w:rPr>
        <w:rFonts w:ascii="Symbol" w:hAnsi="Symbol"/>
      </w:rPr>
    </w:lvl>
    <w:lvl w:ilvl="1" w:tplc="55EE0CD6">
      <w:start w:val="1"/>
      <w:numFmt w:val="bullet"/>
      <w:lvlText w:val=""/>
      <w:lvlJc w:val="left"/>
      <w:pPr>
        <w:ind w:left="1080" w:hanging="360"/>
      </w:pPr>
      <w:rPr>
        <w:rFonts w:ascii="Symbol" w:hAnsi="Symbol"/>
      </w:rPr>
    </w:lvl>
    <w:lvl w:ilvl="2" w:tplc="B31609FA">
      <w:start w:val="1"/>
      <w:numFmt w:val="bullet"/>
      <w:lvlText w:val=""/>
      <w:lvlJc w:val="left"/>
      <w:pPr>
        <w:ind w:left="1080" w:hanging="360"/>
      </w:pPr>
      <w:rPr>
        <w:rFonts w:ascii="Symbol" w:hAnsi="Symbol"/>
      </w:rPr>
    </w:lvl>
    <w:lvl w:ilvl="3" w:tplc="2F0AF828">
      <w:start w:val="1"/>
      <w:numFmt w:val="bullet"/>
      <w:lvlText w:val=""/>
      <w:lvlJc w:val="left"/>
      <w:pPr>
        <w:ind w:left="1080" w:hanging="360"/>
      </w:pPr>
      <w:rPr>
        <w:rFonts w:ascii="Symbol" w:hAnsi="Symbol"/>
      </w:rPr>
    </w:lvl>
    <w:lvl w:ilvl="4" w:tplc="B304416C">
      <w:start w:val="1"/>
      <w:numFmt w:val="bullet"/>
      <w:lvlText w:val=""/>
      <w:lvlJc w:val="left"/>
      <w:pPr>
        <w:ind w:left="1080" w:hanging="360"/>
      </w:pPr>
      <w:rPr>
        <w:rFonts w:ascii="Symbol" w:hAnsi="Symbol"/>
      </w:rPr>
    </w:lvl>
    <w:lvl w:ilvl="5" w:tplc="52281F6A">
      <w:start w:val="1"/>
      <w:numFmt w:val="bullet"/>
      <w:lvlText w:val=""/>
      <w:lvlJc w:val="left"/>
      <w:pPr>
        <w:ind w:left="1080" w:hanging="360"/>
      </w:pPr>
      <w:rPr>
        <w:rFonts w:ascii="Symbol" w:hAnsi="Symbol"/>
      </w:rPr>
    </w:lvl>
    <w:lvl w:ilvl="6" w:tplc="8272BC32">
      <w:start w:val="1"/>
      <w:numFmt w:val="bullet"/>
      <w:lvlText w:val=""/>
      <w:lvlJc w:val="left"/>
      <w:pPr>
        <w:ind w:left="1080" w:hanging="360"/>
      </w:pPr>
      <w:rPr>
        <w:rFonts w:ascii="Symbol" w:hAnsi="Symbol"/>
      </w:rPr>
    </w:lvl>
    <w:lvl w:ilvl="7" w:tplc="66AEA938">
      <w:start w:val="1"/>
      <w:numFmt w:val="bullet"/>
      <w:lvlText w:val=""/>
      <w:lvlJc w:val="left"/>
      <w:pPr>
        <w:ind w:left="1080" w:hanging="360"/>
      </w:pPr>
      <w:rPr>
        <w:rFonts w:ascii="Symbol" w:hAnsi="Symbol"/>
      </w:rPr>
    </w:lvl>
    <w:lvl w:ilvl="8" w:tplc="64EAD448">
      <w:start w:val="1"/>
      <w:numFmt w:val="bullet"/>
      <w:lvlText w:val=""/>
      <w:lvlJc w:val="left"/>
      <w:pPr>
        <w:ind w:left="1080" w:hanging="360"/>
      </w:pPr>
      <w:rPr>
        <w:rFonts w:ascii="Symbol" w:hAnsi="Symbol"/>
      </w:rPr>
    </w:lvl>
  </w:abstractNum>
  <w:num w:numId="1" w16cid:durableId="777725392">
    <w:abstractNumId w:val="1"/>
  </w:num>
  <w:num w:numId="2" w16cid:durableId="1935358449">
    <w:abstractNumId w:val="2"/>
  </w:num>
  <w:num w:numId="3" w16cid:durableId="984623401">
    <w:abstractNumId w:val="4"/>
  </w:num>
  <w:num w:numId="4" w16cid:durableId="762921081">
    <w:abstractNumId w:val="3"/>
  </w:num>
  <w:num w:numId="5" w16cid:durableId="1741630589">
    <w:abstractNumId w:val="0"/>
  </w:num>
</w:numbering>
</file>

<file path=word/recipientData.xml><?xml version="1.0" encoding="utf-8"?>
<wne:recipi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e:recipientData>
    <wne:active wne:val="1"/>
    <wne:hash wne:val="-52779599"/>
  </wne:recipientData>
  <wne:recipientData>
    <wne:active wne:val="0"/>
    <wne:hash wne:val="-354236343"/>
  </wne:recipientData>
  <wne:recipientData>
    <wne:active wne:val="1"/>
    <wne:hash wne:val="-576459304"/>
  </wne:recipientData>
  <wne:recipientData>
    <wne:active wne:val="1"/>
    <wne:hash wne:val="228672969"/>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de-DE"/>
      </w:fieldMapData>
      <w:fieldMapData>
        <w:type w:val="dbColumn"/>
        <w:name w:val="Anrede"/>
        <w:mappedName w:val="Anrede"/>
        <w:column w:val="0"/>
        <w:lid w:val="de-DE"/>
      </w:fieldMapData>
      <w:fieldMapData>
        <w:type w:val="dbColumn"/>
        <w:name w:val="Vorname"/>
        <w:mappedName w:val="Vorname"/>
        <w:column w:val="1"/>
        <w:lid w:val="de-DE"/>
      </w:fieldMapData>
      <w:fieldMapData>
        <w:column w:val="0"/>
        <w:lid w:val="de-DE"/>
      </w:fieldMapData>
      <w:fieldMapData>
        <w:type w:val="dbColumn"/>
        <w:name w:val="Nachname"/>
        <w:mappedName w:val="Nachname"/>
        <w:column w:val="2"/>
        <w:lid w:val="de-DE"/>
      </w:fieldMapData>
      <w:fieldMapData>
        <w:column w:val="0"/>
        <w:lid w:val="de-DE"/>
      </w:fieldMapData>
      <w:fieldMapData>
        <w:column w:val="0"/>
        <w:lid w:val="de-DE"/>
      </w:fieldMapData>
      <w:fieldMapData>
        <w:column w:val="0"/>
        <w:lid w:val="de-DE"/>
      </w:fieldMapData>
      <w:fieldMapData>
        <w:type w:val="dbColumn"/>
        <w:name w:val="Firmenname"/>
        <w:mappedName w:val="Firma"/>
        <w:column w:val="3"/>
        <w:lid w:val="de-DE"/>
      </w:fieldMapData>
      <w:fieldMapData>
        <w:type w:val="dbColumn"/>
        <w:name w:val="Adresszeile 1"/>
        <w:mappedName w:val="Adresse 1"/>
        <w:column w:val="4"/>
        <w:lid w:val="de-DE"/>
      </w:fieldMapData>
      <w:fieldMapData>
        <w:type w:val="dbColumn"/>
        <w:name w:val="Adresszeile 2"/>
        <w:mappedName w:val="Adresse 2"/>
        <w:column w:val="5"/>
        <w:lid w:val="de-DE"/>
      </w:fieldMapData>
      <w:fieldMapData>
        <w:type w:val="dbColumn"/>
        <w:name w:val="Ort"/>
        <w:mappedName w:val="Ort"/>
        <w:column w:val="6"/>
        <w:lid w:val="de-DE"/>
      </w:fieldMapData>
      <w:fieldMapData>
        <w:type w:val="dbColumn"/>
        <w:name w:val="Bundesland/Kanton"/>
        <w:mappedName w:val="Bundesland/Kanton"/>
        <w:column w:val="7"/>
        <w:lid w:val="de-DE"/>
      </w:fieldMapData>
      <w:fieldMapData>
        <w:type w:val="dbColumn"/>
        <w:name w:val="Postleitzahl"/>
        <w:mappedName w:val="PLZ"/>
        <w:column w:val="8"/>
        <w:lid w:val="de-DE"/>
      </w:fieldMapData>
      <w:fieldMapData>
        <w:type w:val="dbColumn"/>
        <w:name w:val="Land/Region"/>
        <w:mappedName w:val="Land oder Region"/>
        <w:column w:val="9"/>
        <w:lid w:val="de-DE"/>
      </w:fieldMapData>
      <w:fieldMapData>
        <w:column w:val="0"/>
        <w:lid w:val="de-DE"/>
      </w:fieldMapData>
      <w:fieldMapData>
        <w:column w:val="0"/>
        <w:lid w:val="de-DE"/>
      </w:fieldMapData>
      <w:fieldMapData>
        <w:type w:val="dbColumn"/>
        <w:name w:val="Telefon (privat)"/>
        <w:mappedName w:val="Telefon (privat)"/>
        <w:column w:val="10"/>
        <w:lid w:val="de-DE"/>
      </w:fieldMapData>
      <w:fieldMapData>
        <w:column w:val="0"/>
        <w:lid w:val="de-DE"/>
      </w:fieldMapData>
      <w:fieldMapData>
        <w:type w:val="dbColumn"/>
        <w:name w:val="E-Mail-Adresse"/>
        <w:mappedName w:val="E-Mail-Adresse"/>
        <w:column w:val="12"/>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fieldMapData>
        <w:column w:val="0"/>
        <w:lid w:val="de-DE"/>
      </w:fieldMapData>
      <w:recipientData r:id="rId2"/>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666D"/>
    <w:rsid w:val="00012BD5"/>
    <w:rsid w:val="00015919"/>
    <w:rsid w:val="00017C17"/>
    <w:rsid w:val="00020EB1"/>
    <w:rsid w:val="00027A61"/>
    <w:rsid w:val="0004684E"/>
    <w:rsid w:val="00054E9A"/>
    <w:rsid w:val="0006439D"/>
    <w:rsid w:val="00076FCE"/>
    <w:rsid w:val="000A0BA0"/>
    <w:rsid w:val="000A655B"/>
    <w:rsid w:val="000C283A"/>
    <w:rsid w:val="000C6772"/>
    <w:rsid w:val="000D1B0F"/>
    <w:rsid w:val="000D5BFC"/>
    <w:rsid w:val="000D7791"/>
    <w:rsid w:val="000D7D79"/>
    <w:rsid w:val="00103700"/>
    <w:rsid w:val="00105788"/>
    <w:rsid w:val="00117EB5"/>
    <w:rsid w:val="00121B91"/>
    <w:rsid w:val="00123F65"/>
    <w:rsid w:val="00131FFA"/>
    <w:rsid w:val="001432C2"/>
    <w:rsid w:val="00155CA4"/>
    <w:rsid w:val="00166B37"/>
    <w:rsid w:val="001939ED"/>
    <w:rsid w:val="001954C4"/>
    <w:rsid w:val="001A3A4F"/>
    <w:rsid w:val="001E2D00"/>
    <w:rsid w:val="001F14E5"/>
    <w:rsid w:val="00221135"/>
    <w:rsid w:val="00222267"/>
    <w:rsid w:val="00225F93"/>
    <w:rsid w:val="0023133C"/>
    <w:rsid w:val="00240018"/>
    <w:rsid w:val="00247B78"/>
    <w:rsid w:val="002757C9"/>
    <w:rsid w:val="00275C28"/>
    <w:rsid w:val="00281D02"/>
    <w:rsid w:val="00282497"/>
    <w:rsid w:val="0029399F"/>
    <w:rsid w:val="002A03C2"/>
    <w:rsid w:val="002C7048"/>
    <w:rsid w:val="002D23F5"/>
    <w:rsid w:val="002D4502"/>
    <w:rsid w:val="002E6402"/>
    <w:rsid w:val="002F2645"/>
    <w:rsid w:val="003055DB"/>
    <w:rsid w:val="00313EBC"/>
    <w:rsid w:val="003179CF"/>
    <w:rsid w:val="0032688C"/>
    <w:rsid w:val="00331832"/>
    <w:rsid w:val="00350C00"/>
    <w:rsid w:val="00354B13"/>
    <w:rsid w:val="00363F18"/>
    <w:rsid w:val="00383687"/>
    <w:rsid w:val="0038798C"/>
    <w:rsid w:val="003902B2"/>
    <w:rsid w:val="00394C1C"/>
    <w:rsid w:val="003A0F04"/>
    <w:rsid w:val="003A2D40"/>
    <w:rsid w:val="003A4F8E"/>
    <w:rsid w:val="003C1C67"/>
    <w:rsid w:val="003C4BD0"/>
    <w:rsid w:val="003C504C"/>
    <w:rsid w:val="003D767A"/>
    <w:rsid w:val="003F716F"/>
    <w:rsid w:val="0042362C"/>
    <w:rsid w:val="00424857"/>
    <w:rsid w:val="00443F19"/>
    <w:rsid w:val="0045113D"/>
    <w:rsid w:val="00467388"/>
    <w:rsid w:val="00470902"/>
    <w:rsid w:val="00484385"/>
    <w:rsid w:val="0049137E"/>
    <w:rsid w:val="00493E4E"/>
    <w:rsid w:val="004A0186"/>
    <w:rsid w:val="004A1916"/>
    <w:rsid w:val="004E00C3"/>
    <w:rsid w:val="004F1D64"/>
    <w:rsid w:val="00505759"/>
    <w:rsid w:val="005130C9"/>
    <w:rsid w:val="00523505"/>
    <w:rsid w:val="00536FE2"/>
    <w:rsid w:val="00540045"/>
    <w:rsid w:val="00566B83"/>
    <w:rsid w:val="0057094E"/>
    <w:rsid w:val="0058253E"/>
    <w:rsid w:val="005855F0"/>
    <w:rsid w:val="00585A1E"/>
    <w:rsid w:val="005A13EF"/>
    <w:rsid w:val="005B077D"/>
    <w:rsid w:val="005B2BAD"/>
    <w:rsid w:val="005B33FB"/>
    <w:rsid w:val="005E3C63"/>
    <w:rsid w:val="005F1E74"/>
    <w:rsid w:val="005F496F"/>
    <w:rsid w:val="006241DE"/>
    <w:rsid w:val="00633CAD"/>
    <w:rsid w:val="00635AB1"/>
    <w:rsid w:val="00637D68"/>
    <w:rsid w:val="00641AD8"/>
    <w:rsid w:val="00673621"/>
    <w:rsid w:val="006850F5"/>
    <w:rsid w:val="00696BE5"/>
    <w:rsid w:val="006A1728"/>
    <w:rsid w:val="006A698F"/>
    <w:rsid w:val="006B3DB0"/>
    <w:rsid w:val="006C1E26"/>
    <w:rsid w:val="006C6DCE"/>
    <w:rsid w:val="006F5AF4"/>
    <w:rsid w:val="00701D02"/>
    <w:rsid w:val="0070552F"/>
    <w:rsid w:val="00710E0D"/>
    <w:rsid w:val="00714D37"/>
    <w:rsid w:val="007256F1"/>
    <w:rsid w:val="00726822"/>
    <w:rsid w:val="00732920"/>
    <w:rsid w:val="00742DE2"/>
    <w:rsid w:val="0076139D"/>
    <w:rsid w:val="00765A75"/>
    <w:rsid w:val="00765F4E"/>
    <w:rsid w:val="0078718F"/>
    <w:rsid w:val="00793455"/>
    <w:rsid w:val="007A40C0"/>
    <w:rsid w:val="007B249A"/>
    <w:rsid w:val="007B2F67"/>
    <w:rsid w:val="007B3A1C"/>
    <w:rsid w:val="007C08AD"/>
    <w:rsid w:val="007C23F6"/>
    <w:rsid w:val="007C41C1"/>
    <w:rsid w:val="007C4C1E"/>
    <w:rsid w:val="007C62B4"/>
    <w:rsid w:val="007D6943"/>
    <w:rsid w:val="007F69A9"/>
    <w:rsid w:val="008019E0"/>
    <w:rsid w:val="00804671"/>
    <w:rsid w:val="00807121"/>
    <w:rsid w:val="00807C5C"/>
    <w:rsid w:val="00815EE0"/>
    <w:rsid w:val="0084260E"/>
    <w:rsid w:val="00854A27"/>
    <w:rsid w:val="008555CD"/>
    <w:rsid w:val="00867A39"/>
    <w:rsid w:val="0088042D"/>
    <w:rsid w:val="0088255F"/>
    <w:rsid w:val="00894114"/>
    <w:rsid w:val="008A5874"/>
    <w:rsid w:val="008C479B"/>
    <w:rsid w:val="008D281B"/>
    <w:rsid w:val="008D5680"/>
    <w:rsid w:val="008E4E88"/>
    <w:rsid w:val="008F02ED"/>
    <w:rsid w:val="009045C6"/>
    <w:rsid w:val="00905800"/>
    <w:rsid w:val="00910A29"/>
    <w:rsid w:val="0091195F"/>
    <w:rsid w:val="009344A7"/>
    <w:rsid w:val="009349EF"/>
    <w:rsid w:val="00936976"/>
    <w:rsid w:val="009373ED"/>
    <w:rsid w:val="00937762"/>
    <w:rsid w:val="00950F1B"/>
    <w:rsid w:val="00985571"/>
    <w:rsid w:val="009A6630"/>
    <w:rsid w:val="009B3394"/>
    <w:rsid w:val="009C0038"/>
    <w:rsid w:val="009F0D32"/>
    <w:rsid w:val="00A15BC8"/>
    <w:rsid w:val="00A27C32"/>
    <w:rsid w:val="00A3041E"/>
    <w:rsid w:val="00A317BD"/>
    <w:rsid w:val="00A331E4"/>
    <w:rsid w:val="00A53CAF"/>
    <w:rsid w:val="00A60CFA"/>
    <w:rsid w:val="00A6749A"/>
    <w:rsid w:val="00A7772C"/>
    <w:rsid w:val="00A825A4"/>
    <w:rsid w:val="00A8782A"/>
    <w:rsid w:val="00A925F0"/>
    <w:rsid w:val="00AA22B4"/>
    <w:rsid w:val="00AA4F51"/>
    <w:rsid w:val="00AC7878"/>
    <w:rsid w:val="00AE3F2B"/>
    <w:rsid w:val="00AE7164"/>
    <w:rsid w:val="00AF2C83"/>
    <w:rsid w:val="00AF66B2"/>
    <w:rsid w:val="00B02CED"/>
    <w:rsid w:val="00B0538E"/>
    <w:rsid w:val="00B07DB8"/>
    <w:rsid w:val="00B15684"/>
    <w:rsid w:val="00B159EC"/>
    <w:rsid w:val="00B23D7D"/>
    <w:rsid w:val="00B36757"/>
    <w:rsid w:val="00B53A2A"/>
    <w:rsid w:val="00BA0462"/>
    <w:rsid w:val="00BA056D"/>
    <w:rsid w:val="00BB0FFA"/>
    <w:rsid w:val="00BC3F18"/>
    <w:rsid w:val="00BD1D43"/>
    <w:rsid w:val="00BE20F1"/>
    <w:rsid w:val="00BE3A4E"/>
    <w:rsid w:val="00BE6D6A"/>
    <w:rsid w:val="00C06975"/>
    <w:rsid w:val="00C12A06"/>
    <w:rsid w:val="00C17FAD"/>
    <w:rsid w:val="00C25464"/>
    <w:rsid w:val="00C25FCC"/>
    <w:rsid w:val="00C2765B"/>
    <w:rsid w:val="00C35A1E"/>
    <w:rsid w:val="00C4052E"/>
    <w:rsid w:val="00C43C44"/>
    <w:rsid w:val="00C45A4E"/>
    <w:rsid w:val="00C4715F"/>
    <w:rsid w:val="00C5287E"/>
    <w:rsid w:val="00C55078"/>
    <w:rsid w:val="00C5606D"/>
    <w:rsid w:val="00C56C0A"/>
    <w:rsid w:val="00C56E60"/>
    <w:rsid w:val="00C63ACF"/>
    <w:rsid w:val="00C64E58"/>
    <w:rsid w:val="00C80702"/>
    <w:rsid w:val="00C81BE2"/>
    <w:rsid w:val="00C85550"/>
    <w:rsid w:val="00CC3C89"/>
    <w:rsid w:val="00CE3DF1"/>
    <w:rsid w:val="00CF138C"/>
    <w:rsid w:val="00CF5B16"/>
    <w:rsid w:val="00D00796"/>
    <w:rsid w:val="00D0411E"/>
    <w:rsid w:val="00D22FE1"/>
    <w:rsid w:val="00D27EB6"/>
    <w:rsid w:val="00D425CB"/>
    <w:rsid w:val="00D51603"/>
    <w:rsid w:val="00D536AD"/>
    <w:rsid w:val="00D54056"/>
    <w:rsid w:val="00D54D77"/>
    <w:rsid w:val="00D632BE"/>
    <w:rsid w:val="00D645F7"/>
    <w:rsid w:val="00D67944"/>
    <w:rsid w:val="00D708BD"/>
    <w:rsid w:val="00D83AE9"/>
    <w:rsid w:val="00DA7114"/>
    <w:rsid w:val="00DB728F"/>
    <w:rsid w:val="00DC5E5F"/>
    <w:rsid w:val="00E0024A"/>
    <w:rsid w:val="00E01583"/>
    <w:rsid w:val="00E04E00"/>
    <w:rsid w:val="00E31507"/>
    <w:rsid w:val="00E32257"/>
    <w:rsid w:val="00E323AF"/>
    <w:rsid w:val="00E35847"/>
    <w:rsid w:val="00E36F51"/>
    <w:rsid w:val="00E436CB"/>
    <w:rsid w:val="00E454F8"/>
    <w:rsid w:val="00E5580A"/>
    <w:rsid w:val="00E66047"/>
    <w:rsid w:val="00E73A7C"/>
    <w:rsid w:val="00E82225"/>
    <w:rsid w:val="00EC05B5"/>
    <w:rsid w:val="00EC4C24"/>
    <w:rsid w:val="00EE40D3"/>
    <w:rsid w:val="00F11B29"/>
    <w:rsid w:val="00F164D8"/>
    <w:rsid w:val="00F20B1C"/>
    <w:rsid w:val="00F501FE"/>
    <w:rsid w:val="00F51D33"/>
    <w:rsid w:val="00F6297C"/>
    <w:rsid w:val="00F75403"/>
    <w:rsid w:val="00F813C7"/>
    <w:rsid w:val="00F8455A"/>
    <w:rsid w:val="00F91F11"/>
    <w:rsid w:val="00F944A0"/>
    <w:rsid w:val="00FA02B9"/>
    <w:rsid w:val="00FB0FB9"/>
    <w:rsid w:val="00FC70AD"/>
    <w:rsid w:val="00FD49F6"/>
    <w:rsid w:val="00FE3072"/>
    <w:rsid w:val="00FE41E1"/>
    <w:rsid w:val="00FE7261"/>
    <w:rsid w:val="00FF1953"/>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character" w:styleId="Kommentarzeichen">
    <w:name w:val="annotation reference"/>
    <w:basedOn w:val="Absatz-Standardschriftart"/>
    <w:uiPriority w:val="99"/>
    <w:semiHidden/>
    <w:unhideWhenUsed/>
    <w:rsid w:val="00443F19"/>
    <w:rPr>
      <w:sz w:val="16"/>
      <w:szCs w:val="16"/>
    </w:rPr>
  </w:style>
  <w:style w:type="paragraph" w:styleId="Kommentartext">
    <w:name w:val="annotation text"/>
    <w:basedOn w:val="Standard"/>
    <w:link w:val="KommentartextZchn"/>
    <w:uiPriority w:val="99"/>
    <w:unhideWhenUsed/>
    <w:rsid w:val="00443F19"/>
    <w:pPr>
      <w:spacing w:after="160" w:line="240" w:lineRule="auto"/>
      <w:ind w:left="0" w:right="0"/>
    </w:pPr>
    <w:rPr>
      <w:rFonts w:cstheme="minorBidi"/>
      <w:color w:val="auto"/>
      <w:kern w:val="2"/>
      <w:sz w:val="20"/>
      <w:szCs w:val="20"/>
      <w:lang w:val="de-DE" w:eastAsia="en-US"/>
      <w14:ligatures w14:val="standardContextual"/>
    </w:rPr>
  </w:style>
  <w:style w:type="character" w:customStyle="1" w:styleId="KommentartextZchn">
    <w:name w:val="Kommentartext Zchn"/>
    <w:basedOn w:val="Absatz-Standardschriftart"/>
    <w:link w:val="Kommentartext"/>
    <w:uiPriority w:val="99"/>
    <w:rsid w:val="00443F19"/>
    <w:rPr>
      <w:kern w:val="2"/>
      <w:sz w:val="20"/>
      <w:szCs w:val="20"/>
      <w14:ligatures w14:val="standardContextual"/>
    </w:rPr>
  </w:style>
  <w:style w:type="paragraph" w:styleId="berarbeitung">
    <w:name w:val="Revision"/>
    <w:hidden/>
    <w:uiPriority w:val="99"/>
    <w:semiHidden/>
    <w:rsid w:val="00443F19"/>
    <w:pPr>
      <w:spacing w:after="0" w:line="240" w:lineRule="auto"/>
    </w:pPr>
    <w:rPr>
      <w:rFonts w:cs="Calibri"/>
      <w:color w:val="000000" w:themeColor="text1"/>
      <w:lang w:val="en-GB" w:eastAsia="de-DE"/>
    </w:rPr>
  </w:style>
  <w:style w:type="paragraph" w:styleId="Kommentarthema">
    <w:name w:val="annotation subject"/>
    <w:basedOn w:val="Kommentartext"/>
    <w:next w:val="Kommentartext"/>
    <w:link w:val="KommentarthemaZchn"/>
    <w:uiPriority w:val="99"/>
    <w:semiHidden/>
    <w:rsid w:val="0004684E"/>
    <w:pPr>
      <w:spacing w:after="0"/>
      <w:ind w:left="142" w:right="142"/>
    </w:pPr>
    <w:rPr>
      <w:rFonts w:cs="Calibri"/>
      <w:b/>
      <w:bCs/>
      <w:color w:val="000000" w:themeColor="text1"/>
      <w:kern w:val="0"/>
      <w:lang w:val="en-GB" w:eastAsia="de-DE"/>
      <w14:ligatures w14:val="none"/>
    </w:rPr>
  </w:style>
  <w:style w:type="character" w:customStyle="1" w:styleId="KommentarthemaZchn">
    <w:name w:val="Kommentarthema Zchn"/>
    <w:basedOn w:val="KommentartextZchn"/>
    <w:link w:val="Kommentarthema"/>
    <w:uiPriority w:val="99"/>
    <w:semiHidden/>
    <w:rsid w:val="0004684E"/>
    <w:rPr>
      <w:rFonts w:cs="Calibri"/>
      <w:b/>
      <w:bCs/>
      <w:color w:val="000000" w:themeColor="text1"/>
      <w:kern w:val="2"/>
      <w:sz w:val="20"/>
      <w:szCs w:val="20"/>
      <w:lang w:val="en-GB"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606703">
      <w:bodyDiv w:val="1"/>
      <w:marLeft w:val="0"/>
      <w:marRight w:val="0"/>
      <w:marTop w:val="0"/>
      <w:marBottom w:val="0"/>
      <w:divBdr>
        <w:top w:val="none" w:sz="0" w:space="0" w:color="auto"/>
        <w:left w:val="none" w:sz="0" w:space="0" w:color="auto"/>
        <w:bottom w:val="none" w:sz="0" w:space="0" w:color="auto"/>
        <w:right w:val="none" w:sz="0" w:space="0" w:color="auto"/>
      </w:divBdr>
    </w:div>
    <w:div w:id="400178739">
      <w:bodyDiv w:val="1"/>
      <w:marLeft w:val="0"/>
      <w:marRight w:val="0"/>
      <w:marTop w:val="0"/>
      <w:marBottom w:val="0"/>
      <w:divBdr>
        <w:top w:val="none" w:sz="0" w:space="0" w:color="auto"/>
        <w:left w:val="none" w:sz="0" w:space="0" w:color="auto"/>
        <w:bottom w:val="none" w:sz="0" w:space="0" w:color="auto"/>
        <w:right w:val="none" w:sz="0" w:space="0" w:color="auto"/>
      </w:divBdr>
    </w:div>
    <w:div w:id="541986539">
      <w:bodyDiv w:val="1"/>
      <w:marLeft w:val="0"/>
      <w:marRight w:val="0"/>
      <w:marTop w:val="0"/>
      <w:marBottom w:val="0"/>
      <w:divBdr>
        <w:top w:val="none" w:sz="0" w:space="0" w:color="auto"/>
        <w:left w:val="none" w:sz="0" w:space="0" w:color="auto"/>
        <w:bottom w:val="none" w:sz="0" w:space="0" w:color="auto"/>
        <w:right w:val="none" w:sz="0" w:space="0" w:color="auto"/>
      </w:divBdr>
    </w:div>
    <w:div w:id="646595058">
      <w:bodyDiv w:val="1"/>
      <w:marLeft w:val="0"/>
      <w:marRight w:val="0"/>
      <w:marTop w:val="0"/>
      <w:marBottom w:val="0"/>
      <w:divBdr>
        <w:top w:val="none" w:sz="0" w:space="0" w:color="auto"/>
        <w:left w:val="none" w:sz="0" w:space="0" w:color="auto"/>
        <w:bottom w:val="none" w:sz="0" w:space="0" w:color="auto"/>
        <w:right w:val="none" w:sz="0" w:space="0" w:color="auto"/>
      </w:divBdr>
    </w:div>
    <w:div w:id="679234405">
      <w:bodyDiv w:val="1"/>
      <w:marLeft w:val="0"/>
      <w:marRight w:val="0"/>
      <w:marTop w:val="0"/>
      <w:marBottom w:val="0"/>
      <w:divBdr>
        <w:top w:val="none" w:sz="0" w:space="0" w:color="auto"/>
        <w:left w:val="none" w:sz="0" w:space="0" w:color="auto"/>
        <w:bottom w:val="none" w:sz="0" w:space="0" w:color="auto"/>
        <w:right w:val="none" w:sz="0" w:space="0" w:color="auto"/>
      </w:divBdr>
    </w:div>
    <w:div w:id="1121652810">
      <w:bodyDiv w:val="1"/>
      <w:marLeft w:val="0"/>
      <w:marRight w:val="0"/>
      <w:marTop w:val="0"/>
      <w:marBottom w:val="0"/>
      <w:divBdr>
        <w:top w:val="none" w:sz="0" w:space="0" w:color="auto"/>
        <w:left w:val="none" w:sz="0" w:space="0" w:color="auto"/>
        <w:bottom w:val="none" w:sz="0" w:space="0" w:color="auto"/>
        <w:right w:val="none" w:sz="0" w:space="0" w:color="auto"/>
      </w:divBdr>
    </w:div>
    <w:div w:id="1274509453">
      <w:bodyDiv w:val="1"/>
      <w:marLeft w:val="0"/>
      <w:marRight w:val="0"/>
      <w:marTop w:val="0"/>
      <w:marBottom w:val="0"/>
      <w:divBdr>
        <w:top w:val="none" w:sz="0" w:space="0" w:color="auto"/>
        <w:left w:val="none" w:sz="0" w:space="0" w:color="auto"/>
        <w:bottom w:val="none" w:sz="0" w:space="0" w:color="auto"/>
        <w:right w:val="none" w:sz="0" w:space="0" w:color="auto"/>
      </w:divBdr>
    </w:div>
    <w:div w:id="1435246577">
      <w:bodyDiv w:val="1"/>
      <w:marLeft w:val="0"/>
      <w:marRight w:val="0"/>
      <w:marTop w:val="0"/>
      <w:marBottom w:val="0"/>
      <w:divBdr>
        <w:top w:val="none" w:sz="0" w:space="0" w:color="auto"/>
        <w:left w:val="none" w:sz="0" w:space="0" w:color="auto"/>
        <w:bottom w:val="none" w:sz="0" w:space="0" w:color="auto"/>
        <w:right w:val="none" w:sz="0" w:space="0" w:color="auto"/>
      </w:divBdr>
    </w:div>
    <w:div w:id="1577058903">
      <w:bodyDiv w:val="1"/>
      <w:marLeft w:val="0"/>
      <w:marRight w:val="0"/>
      <w:marTop w:val="0"/>
      <w:marBottom w:val="0"/>
      <w:divBdr>
        <w:top w:val="none" w:sz="0" w:space="0" w:color="auto"/>
        <w:left w:val="none" w:sz="0" w:space="0" w:color="auto"/>
        <w:bottom w:val="none" w:sz="0" w:space="0" w:color="auto"/>
        <w:right w:val="none" w:sz="0" w:space="0" w:color="auto"/>
      </w:divBdr>
    </w:div>
    <w:div w:id="174525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4ux7tZv" TargetMode="External"/><Relationship Id="rId13" Type="http://schemas.openxmlformats.org/officeDocument/2006/relationships/image" Target="media/image3.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onference.mesago.com/event/32983b7d-95fe-4485-b1d6-766b501f69ae/regPage:9aaebabb-8ace-4c1c-a15c-5c24a8ba286d?gln_ids=c2f64034d0-1lxbtulgvmy-4dabe1ddaa9d&amp;rp=6b0f2fef-59e8-4736-a3e3-c88bff3430fb" TargetMode="External"/><Relationship Id="rId12" Type="http://schemas.openxmlformats.org/officeDocument/2006/relationships/hyperlink" Target="https://www.linkedin.com/showcase/pcim-europe/" TargetMode="External"/><Relationship Id="rId17" Type="http://schemas.openxmlformats.org/officeDocument/2006/relationships/hyperlink" Target="https://www.messefrankfurt.com/frankfurt/en/press/boilerplate.html" TargetMode="External"/><Relationship Id="rId2" Type="http://schemas.openxmlformats.org/officeDocument/2006/relationships/numbering" Target="numbering.xml"/><Relationship Id="rId16" Type="http://schemas.openxmlformats.org/officeDocument/2006/relationships/hyperlink" Target="http://www.messefrankfurt.com/background-information"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facebook.com/pcimeurope/" TargetMode="External"/><Relationship Id="rId5" Type="http://schemas.openxmlformats.org/officeDocument/2006/relationships/webSettings" Target="webSettings.xml"/><Relationship Id="rId15" Type="http://schemas.openxmlformats.org/officeDocument/2006/relationships/hyperlink" Target="https://corporate.mesago.com/events/en.html" TargetMode="External"/><Relationship Id="rId10" Type="http://schemas.openxmlformats.org/officeDocument/2006/relationships/hyperlink" Target="https://pcim.mesago.com/nuernberg/en/pres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corporate.mesago.com/events/en.html" TargetMode="Externa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919</Words>
  <Characters>5796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Schuster, Silvia-Sarah (Mesago Stuttgart)</dc:creator>
  <cp:keywords/>
  <dc:description/>
  <cp:lastModifiedBy>Kompalka, Ina (Mesago Stuttgart)</cp:lastModifiedBy>
  <cp:revision>33</cp:revision>
  <cp:lastPrinted>2023-09-12T11:06:00Z</cp:lastPrinted>
  <dcterms:created xsi:type="dcterms:W3CDTF">2026-05-27T15:00:00Z</dcterms:created>
  <dcterms:modified xsi:type="dcterms:W3CDTF">2026-05-28T11:12:00Z</dcterms:modified>
</cp:coreProperties>
</file>