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2"/>
      </w:tblGrid>
      <w:tr w:rsidR="00E001A0" w:rsidRPr="00806615" w14:paraId="7081A46E" w14:textId="77777777" w:rsidTr="009A6630">
        <w:trPr>
          <w:trHeight w:val="425"/>
        </w:trPr>
        <w:tc>
          <w:tcPr>
            <w:tcW w:w="5000" w:type="pct"/>
          </w:tcPr>
          <w:p w14:paraId="5869DE4A" w14:textId="2BD2044B" w:rsidR="003902B2" w:rsidRPr="00806615" w:rsidRDefault="004E1618" w:rsidP="003902B2">
            <w:pPr>
              <w:pStyle w:val="Continuoustext"/>
            </w:pPr>
            <w:r>
              <w:rPr>
                <w:lang w:val="en-US"/>
              </w:rPr>
              <w:t>n</w:t>
            </w:r>
            <w:r w:rsidR="00FC1861" w:rsidRPr="00806615">
              <w:rPr>
                <w:lang w:val="en-US"/>
              </w:rPr>
              <w:t xml:space="preserve">ews +++ PCIM </w:t>
            </w:r>
            <w:r w:rsidR="00FC1861" w:rsidRPr="00806615">
              <w:rPr>
                <w:lang w:val="en-US"/>
              </w:rPr>
              <w:br/>
              <w:t>Nuremberg, May 11–13, 2027</w:t>
            </w:r>
            <w:r w:rsidR="00FC1861" w:rsidRPr="00806615">
              <w:rPr>
                <w:lang w:val="en-US"/>
              </w:rPr>
              <w:br/>
            </w:r>
          </w:p>
        </w:tc>
      </w:tr>
      <w:tr w:rsidR="00E001A0" w:rsidRPr="00806615" w14:paraId="0880EA32" w14:textId="77777777" w:rsidTr="009A6630">
        <w:trPr>
          <w:trHeight w:val="425"/>
        </w:trPr>
        <w:tc>
          <w:tcPr>
            <w:tcW w:w="5000" w:type="pct"/>
          </w:tcPr>
          <w:p w14:paraId="388E1137" w14:textId="77777777" w:rsidR="00D51603" w:rsidRPr="00806615" w:rsidRDefault="00FC1861" w:rsidP="000A655B">
            <w:pPr>
              <w:pStyle w:val="Productbrand"/>
            </w:pPr>
            <w:bookmarkStart w:id="0" w:name="_Hlk43896002"/>
            <w:r w:rsidRPr="00806615">
              <w:rPr>
                <w:noProof/>
                <w:lang w:val="en-US"/>
              </w:rPr>
              <w:drawing>
                <wp:inline distT="0" distB="0" distL="0" distR="0" wp14:anchorId="27CB446C" wp14:editId="189C964C">
                  <wp:extent cx="885139" cy="426110"/>
                  <wp:effectExtent l="0" t="0" r="0" b="0"/>
                  <wp:docPr id="3" name="Grafik 3" descr="An image containing font, logo, graphics, text.&#10;&#10;Automatically 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Schrift, Logo, Grafiken, Text enthält.&#10;&#10;Automatisch generierte Beschreibu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5139" cy="426110"/>
                          </a:xfrm>
                          <a:prstGeom prst="rect">
                            <a:avLst/>
                          </a:prstGeom>
                        </pic:spPr>
                      </pic:pic>
                    </a:graphicData>
                  </a:graphic>
                </wp:inline>
              </w:drawing>
            </w:r>
          </w:p>
          <w:p w14:paraId="3D372B32" w14:textId="77777777" w:rsidR="002F5620" w:rsidRPr="00806615" w:rsidRDefault="002F5620" w:rsidP="000A655B">
            <w:pPr>
              <w:pStyle w:val="Productbrand"/>
            </w:pPr>
          </w:p>
        </w:tc>
      </w:tr>
    </w:tbl>
    <w:p w14:paraId="54A52926" w14:textId="77777777" w:rsidR="00BB3D04" w:rsidRPr="00806615" w:rsidRDefault="00BB3D04" w:rsidP="002F5620">
      <w:pPr>
        <w:spacing w:after="160" w:line="259" w:lineRule="auto"/>
        <w:rPr>
          <w:rFonts w:asciiTheme="majorHAnsi" w:eastAsiaTheme="majorEastAsia" w:hAnsiTheme="majorHAnsi" w:cstheme="majorBidi"/>
          <w:sz w:val="32"/>
          <w:szCs w:val="26"/>
        </w:rPr>
      </w:pPr>
      <w:bookmarkStart w:id="1" w:name="kthema4"/>
      <w:bookmarkEnd w:id="0"/>
      <w:bookmarkEnd w:id="1"/>
    </w:p>
    <w:p w14:paraId="5F287E5B" w14:textId="77777777" w:rsidR="008F5373" w:rsidRPr="00806615" w:rsidRDefault="00FC1861" w:rsidP="008F5373">
      <w:pPr>
        <w:spacing w:after="160" w:line="259" w:lineRule="auto"/>
        <w:rPr>
          <w:rFonts w:asciiTheme="majorHAnsi" w:eastAsiaTheme="majorEastAsia" w:hAnsiTheme="majorHAnsi" w:cstheme="majorBidi"/>
          <w:sz w:val="32"/>
          <w:szCs w:val="26"/>
        </w:rPr>
      </w:pPr>
      <w:r w:rsidRPr="00806615">
        <w:rPr>
          <w:rFonts w:asciiTheme="majorHAnsi" w:eastAsiaTheme="majorEastAsia" w:hAnsiTheme="majorHAnsi" w:cstheme="majorBidi"/>
          <w:sz w:val="32"/>
          <w:szCs w:val="26"/>
          <w:lang w:val="en-US"/>
        </w:rPr>
        <w:t>PCIM Expo &amp; Conference 2027: Call for papers for conference and seminars now open</w:t>
      </w:r>
    </w:p>
    <w:p w14:paraId="2F8443F3" w14:textId="7B85EA71" w:rsidR="009B3B51" w:rsidRPr="00806615" w:rsidRDefault="00FC1861" w:rsidP="00B04578">
      <w:pPr>
        <w:spacing w:after="160" w:line="259" w:lineRule="auto"/>
        <w:rPr>
          <w:b/>
          <w:bCs/>
        </w:rPr>
      </w:pPr>
      <w:r w:rsidRPr="00806615">
        <w:rPr>
          <w:b/>
          <w:bCs/>
          <w:lang w:val="en-US"/>
        </w:rPr>
        <w:t>Stuttgart, July 15, 2026.</w:t>
      </w:r>
      <w:r w:rsidRPr="00806615">
        <w:rPr>
          <w:lang w:val="en-US"/>
        </w:rPr>
        <w:t xml:space="preserve"> </w:t>
      </w:r>
      <w:r w:rsidRPr="00806615">
        <w:rPr>
          <w:b/>
          <w:bCs/>
          <w:lang w:val="en-US"/>
        </w:rPr>
        <w:t xml:space="preserve">Experts from the realms of industry and academia are now invited to submit their abstracts on current issues in power electronics for a chance to speak at the PCIM Conference 2027. The </w:t>
      </w:r>
      <w:r w:rsidR="00FC3441">
        <w:rPr>
          <w:b/>
          <w:bCs/>
          <w:lang w:val="en-US"/>
        </w:rPr>
        <w:t>C</w:t>
      </w:r>
      <w:r w:rsidRPr="00806615">
        <w:rPr>
          <w:b/>
          <w:bCs/>
          <w:lang w:val="en-US"/>
        </w:rPr>
        <w:t>onference takes place from May 11 to 13, 2027 in Nuremberg alongside the PCIM Expo. Contributions can also be submitted for the PCIM seminars scheduled for the two days before the main event. These sessions will concentrate on practice-related expertise and in-person discussions. The deadline for submitting papers is October 14, 2026.</w:t>
      </w:r>
    </w:p>
    <w:p w14:paraId="3617EEA8" w14:textId="0BB98588" w:rsidR="00F9734A" w:rsidRPr="00467E21" w:rsidRDefault="00FC1861" w:rsidP="00F9734A">
      <w:pPr>
        <w:spacing w:after="160" w:line="259" w:lineRule="auto"/>
        <w:rPr>
          <w:lang w:val="en-US"/>
        </w:rPr>
      </w:pPr>
      <w:r w:rsidRPr="00806615">
        <w:rPr>
          <w:lang w:val="en-US"/>
        </w:rPr>
        <w:t>The PCIM Expo &amp; Conference is regarded as one of the leading international events in power electronics, with the 2027 edition focusing on current developments in power semiconductors, passive components, heat management solutions, energy storage and sensor technology as well as new materials and systems. The event will thus address the key trends and forward-looking issues in power electronics, providing authors with an ideal platform for presenting their research results – including initial public disclosures – to an international professional audience. All accepted authors will have their papers published in the PCIM Conference proceedings and established databases such as IEEE Xplore and Scopus.</w:t>
      </w:r>
    </w:p>
    <w:p w14:paraId="6F377DA2" w14:textId="5590C55C" w:rsidR="00E146A6" w:rsidRPr="000B51E8" w:rsidRDefault="00E146A6" w:rsidP="00467E21">
      <w:pPr>
        <w:pStyle w:val="xmsonormal"/>
        <w:shd w:val="clear" w:color="auto" w:fill="FFFFFF"/>
        <w:ind w:left="142"/>
        <w:rPr>
          <w:rFonts w:asciiTheme="minorHAnsi" w:eastAsiaTheme="minorHAnsi" w:hAnsiTheme="minorHAnsi" w:cs="Calibri"/>
          <w:color w:val="000000" w:themeColor="text1"/>
          <w:sz w:val="22"/>
          <w:szCs w:val="22"/>
          <w:lang w:val="en-US"/>
        </w:rPr>
      </w:pPr>
      <w:r w:rsidRPr="000B51E8">
        <w:rPr>
          <w:rFonts w:asciiTheme="minorHAnsi" w:eastAsiaTheme="minorHAnsi" w:hAnsiTheme="minorHAnsi" w:cs="Calibri"/>
          <w:color w:val="000000" w:themeColor="text1"/>
          <w:sz w:val="22"/>
          <w:szCs w:val="22"/>
          <w:lang w:val="en-US"/>
        </w:rPr>
        <w:t>Axel Wagret, Hardware Power Electronics Design Engineer at Airbus and winner of the Young Engineer Award 2026, highlights the benefits of participating in the PCIM Conference: “Being part of the conference program gives your work incredible visibility among top-tier specialists. But beyond that, the real value lies in the networking and exchange: the direct feedback you receive from both academia and industry is unmatched and can genuinely accelerate your research.”</w:t>
      </w:r>
    </w:p>
    <w:p w14:paraId="5EC54C06" w14:textId="77777777" w:rsidR="00246488" w:rsidRPr="00806615" w:rsidRDefault="00FC1861" w:rsidP="00246488">
      <w:pPr>
        <w:spacing w:after="160" w:line="259" w:lineRule="auto"/>
        <w:rPr>
          <w:b/>
          <w:bCs/>
        </w:rPr>
      </w:pPr>
      <w:r w:rsidRPr="00806615">
        <w:rPr>
          <w:b/>
          <w:bCs/>
          <w:lang w:val="en-US"/>
        </w:rPr>
        <w:t>Advisory Board acts as quality guarantor</w:t>
      </w:r>
    </w:p>
    <w:p w14:paraId="52025BCB" w14:textId="77777777" w:rsidR="00246488" w:rsidRPr="00806615" w:rsidRDefault="00FC1861" w:rsidP="0030237D">
      <w:pPr>
        <w:spacing w:after="160" w:line="259" w:lineRule="auto"/>
      </w:pPr>
      <w:r w:rsidRPr="00806615">
        <w:rPr>
          <w:lang w:val="en-US"/>
        </w:rPr>
        <w:t xml:space="preserve">The Conference Advisory Board, chaired by Prof. Dr. Leo Lorenz and </w:t>
      </w:r>
      <w:proofErr w:type="gramStart"/>
      <w:r w:rsidRPr="00806615">
        <w:rPr>
          <w:lang w:val="en-US"/>
        </w:rPr>
        <w:t>Prof. Dr</w:t>
      </w:r>
      <w:proofErr w:type="gramEnd"/>
      <w:r w:rsidRPr="00806615">
        <w:rPr>
          <w:lang w:val="en-US"/>
        </w:rPr>
        <w:t>. Drazen Dujic, selects and assesses the papers submitted. A multi-level assessment process ensures that papers meet scientific quality standards and are relevant in terms of their practical application. This established approach plays a major role in ensuring the high level of expertise of the PCIM Conference.</w:t>
      </w:r>
    </w:p>
    <w:p w14:paraId="3F885DE0" w14:textId="77777777" w:rsidR="00940C25" w:rsidRPr="00806615" w:rsidRDefault="00FC1861" w:rsidP="00940C25">
      <w:pPr>
        <w:spacing w:after="160" w:line="259" w:lineRule="auto"/>
      </w:pPr>
      <w:r w:rsidRPr="00806615">
        <w:rPr>
          <w:lang w:val="en-US"/>
        </w:rPr>
        <w:t xml:space="preserve">"Every piece of work submitted helps shape the future of power electronics," explains </w:t>
      </w:r>
      <w:proofErr w:type="spellStart"/>
      <w:r w:rsidRPr="00806615">
        <w:rPr>
          <w:lang w:val="en-US"/>
        </w:rPr>
        <w:t>Dujic</w:t>
      </w:r>
      <w:proofErr w:type="spellEnd"/>
      <w:r w:rsidRPr="00806615">
        <w:rPr>
          <w:lang w:val="en-US"/>
        </w:rPr>
        <w:t>, adding, "The PCIM Conference brings together the leading minds in power electronics, providing them with an international forum for their research results. Speakers also benefit from a unique network that drives innovation and opens up opportunities for new collaborations."</w:t>
      </w:r>
    </w:p>
    <w:p w14:paraId="6D864020" w14:textId="77777777" w:rsidR="00863295" w:rsidRPr="00806615" w:rsidRDefault="00FC1861" w:rsidP="00863295">
      <w:pPr>
        <w:spacing w:after="160" w:line="259" w:lineRule="auto"/>
        <w:rPr>
          <w:b/>
          <w:bCs/>
        </w:rPr>
      </w:pPr>
      <w:r w:rsidRPr="00806615">
        <w:rPr>
          <w:b/>
          <w:bCs/>
          <w:lang w:val="en-US"/>
        </w:rPr>
        <w:t>Wide-ranging presentation formats</w:t>
      </w:r>
    </w:p>
    <w:p w14:paraId="5256FF17" w14:textId="77777777" w:rsidR="00863295" w:rsidRPr="00806615" w:rsidRDefault="00FC1861" w:rsidP="00863295">
      <w:pPr>
        <w:spacing w:after="160" w:line="259" w:lineRule="auto"/>
      </w:pPr>
      <w:r w:rsidRPr="00806615">
        <w:rPr>
          <w:lang w:val="en-US"/>
        </w:rPr>
        <w:lastRenderedPageBreak/>
        <w:t>The PCIM Conference boasts a broad scope of presentation formats that allows intensive high-level discussion of specialist topics:</w:t>
      </w:r>
    </w:p>
    <w:p w14:paraId="6E84EBBF" w14:textId="77777777" w:rsidR="00863295" w:rsidRPr="00806615" w:rsidRDefault="00FC1861" w:rsidP="00863295">
      <w:pPr>
        <w:numPr>
          <w:ilvl w:val="0"/>
          <w:numId w:val="5"/>
        </w:numPr>
        <w:spacing w:after="160" w:line="259" w:lineRule="auto"/>
      </w:pPr>
      <w:r w:rsidRPr="00806615">
        <w:rPr>
          <w:lang w:val="en-US"/>
        </w:rPr>
        <w:t xml:space="preserve">Presentations: 20-minute conference presentations on the stages of the conference rooms </w:t>
      </w:r>
    </w:p>
    <w:p w14:paraId="7C54E8C8" w14:textId="77777777" w:rsidR="00863295" w:rsidRPr="00806615" w:rsidRDefault="00FC1861" w:rsidP="00863295">
      <w:pPr>
        <w:numPr>
          <w:ilvl w:val="0"/>
          <w:numId w:val="5"/>
        </w:numPr>
        <w:spacing w:after="160" w:line="259" w:lineRule="auto"/>
      </w:pPr>
      <w:r w:rsidRPr="00806615">
        <w:rPr>
          <w:lang w:val="en-US"/>
        </w:rPr>
        <w:t>Poster sessions: Format that allows interaction between speakers and attendees in an exhibition hall</w:t>
      </w:r>
    </w:p>
    <w:p w14:paraId="60733E29" w14:textId="77777777" w:rsidR="00863295" w:rsidRPr="00806615" w:rsidRDefault="00FC1861" w:rsidP="00863295">
      <w:pPr>
        <w:numPr>
          <w:ilvl w:val="0"/>
          <w:numId w:val="5"/>
        </w:numPr>
        <w:spacing w:after="160" w:line="259" w:lineRule="auto"/>
      </w:pPr>
      <w:r w:rsidRPr="00806615">
        <w:rPr>
          <w:lang w:val="en-US"/>
        </w:rPr>
        <w:t>Seminars: Half-day events in small groups on the two days before the PCIM Expo &amp; Conference. These sessions allow in-depth dialog on specialist topics</w:t>
      </w:r>
    </w:p>
    <w:p w14:paraId="40248E53" w14:textId="77777777" w:rsidR="00613B7A" w:rsidRPr="00806615" w:rsidRDefault="00FC1861" w:rsidP="00613B7A">
      <w:pPr>
        <w:spacing w:after="160" w:line="259" w:lineRule="auto"/>
        <w:rPr>
          <w:b/>
          <w:bCs/>
        </w:rPr>
      </w:pPr>
      <w:r w:rsidRPr="00806615">
        <w:rPr>
          <w:b/>
          <w:bCs/>
          <w:lang w:val="en-US"/>
        </w:rPr>
        <w:t>Accolades and financial support</w:t>
      </w:r>
    </w:p>
    <w:p w14:paraId="5574E16A" w14:textId="77777777" w:rsidR="00863295" w:rsidRPr="00806615" w:rsidRDefault="00FC1861" w:rsidP="00863295">
      <w:pPr>
        <w:spacing w:after="160" w:line="259" w:lineRule="auto"/>
      </w:pPr>
      <w:r w:rsidRPr="00806615">
        <w:rPr>
          <w:lang w:val="en-US"/>
        </w:rPr>
        <w:t>As in previous years, next year's event will feature the PCIM Conference Awards honoring outstanding submissions in the categories Best Paper Award, Young Engineer Award and Young Researcher Award. The awards recognize innovative contributions and fund technological developments and new creative ideas in the industry. Each one comes with a 1,000-euro prize.</w:t>
      </w:r>
    </w:p>
    <w:p w14:paraId="7FF8827C" w14:textId="77777777" w:rsidR="00863295" w:rsidRPr="00806615" w:rsidRDefault="00FC1861" w:rsidP="00863295">
      <w:pPr>
        <w:spacing w:after="160" w:line="259" w:lineRule="auto"/>
      </w:pPr>
      <w:r w:rsidRPr="00806615">
        <w:rPr>
          <w:lang w:val="en-US"/>
        </w:rPr>
        <w:t>Furthermore, the PCIM Conference supports international students with travel grants worth 600 euros each. The aim here is to enable talented young people to actively participate in the conference and to facilitate their integration into the industry's international community.</w:t>
      </w:r>
    </w:p>
    <w:p w14:paraId="7BB2CD39" w14:textId="77777777" w:rsidR="00E626F6" w:rsidRPr="00806615" w:rsidRDefault="00FC1861" w:rsidP="00E626F6">
      <w:pPr>
        <w:spacing w:after="160" w:line="259" w:lineRule="auto"/>
        <w:rPr>
          <w:b/>
          <w:bCs/>
        </w:rPr>
      </w:pPr>
      <w:r w:rsidRPr="00806615">
        <w:rPr>
          <w:b/>
          <w:bCs/>
          <w:lang w:val="en-US"/>
        </w:rPr>
        <w:t>Major platform for power electronics</w:t>
      </w:r>
    </w:p>
    <w:p w14:paraId="1577FF6B" w14:textId="77777777" w:rsidR="003C504C" w:rsidRPr="00806615" w:rsidRDefault="00FC1861" w:rsidP="008F5373">
      <w:pPr>
        <w:spacing w:after="160" w:line="259" w:lineRule="auto"/>
      </w:pPr>
      <w:r w:rsidRPr="00806615">
        <w:rPr>
          <w:lang w:val="en-US"/>
        </w:rPr>
        <w:t>The PCIM Conference brings together international experts from industry and academia. In 2026 the number of presentations topped 500 for the first time, with the event attracting 960 conference attendees from all around the world. Sixty-two percent of visitors come from abroad, underlining the conference's global significance and its status as a major meeting place for those working in the industry.</w:t>
      </w:r>
    </w:p>
    <w:p w14:paraId="378E5B27" w14:textId="77777777" w:rsidR="008F5373" w:rsidRPr="00806615" w:rsidRDefault="00FC1861" w:rsidP="00E626F6">
      <w:pPr>
        <w:spacing w:after="160" w:line="259" w:lineRule="auto"/>
        <w:rPr>
          <w:b/>
          <w:bCs/>
        </w:rPr>
      </w:pPr>
      <w:r w:rsidRPr="00806615">
        <w:rPr>
          <w:b/>
          <w:bCs/>
          <w:lang w:val="en-US"/>
        </w:rPr>
        <w:t>Further information</w:t>
      </w:r>
    </w:p>
    <w:p w14:paraId="6B4BB23E" w14:textId="77777777" w:rsidR="00940C25" w:rsidRPr="00806615" w:rsidRDefault="00FC1861" w:rsidP="00940C25">
      <w:pPr>
        <w:pStyle w:val="Continuoustext"/>
        <w:rPr>
          <w:lang w:val="en-US"/>
        </w:rPr>
      </w:pPr>
      <w:r w:rsidRPr="00806615">
        <w:rPr>
          <w:lang w:val="en-US"/>
        </w:rPr>
        <w:t xml:space="preserve">If you are interested in submitting a paper, please do so by October 14, 2026. You can access all the information you require on topics, formats and how to submit a paper on the </w:t>
      </w:r>
      <w:r w:rsidR="00940C25">
        <w:fldChar w:fldCharType="begin"/>
      </w:r>
      <w:r w:rsidR="00940C25" w:rsidRPr="000B51E8">
        <w:rPr>
          <w:lang w:val="en-US"/>
        </w:rPr>
        <w:instrText>HYPERLINK "https://pcim.mesago.com/nuernberg/en.html?gln_ids=c2f64034d0-1lxbtulgvmy-4dabe1ddaa9d"</w:instrText>
      </w:r>
      <w:r w:rsidR="00940C25">
        <w:fldChar w:fldCharType="separate"/>
      </w:r>
      <w:r w:rsidR="00940C25" w:rsidRPr="00806615">
        <w:rPr>
          <w:rStyle w:val="Hyperlink"/>
          <w:lang w:val="en-US"/>
        </w:rPr>
        <w:t>PCIM Expo &amp; Conference</w:t>
      </w:r>
      <w:r w:rsidR="00940C25">
        <w:fldChar w:fldCharType="end"/>
      </w:r>
      <w:r w:rsidRPr="00806615">
        <w:rPr>
          <w:lang w:val="en-US"/>
        </w:rPr>
        <w:t xml:space="preserve"> website.</w:t>
      </w:r>
    </w:p>
    <w:tbl>
      <w:tblPr>
        <w:tblStyle w:val="MittlereListe1-Akzent3"/>
        <w:tblW w:w="0" w:type="auto"/>
        <w:tblInd w:w="142" w:type="dxa"/>
        <w:tblBorders>
          <w:top w:val="none" w:sz="0" w:space="0" w:color="auto"/>
          <w:bottom w:val="none" w:sz="0" w:space="0" w:color="auto"/>
        </w:tblBorders>
        <w:tblCellMar>
          <w:left w:w="0" w:type="dxa"/>
          <w:right w:w="0" w:type="dxa"/>
        </w:tblCellMar>
        <w:tblLook w:val="04A0" w:firstRow="1" w:lastRow="0" w:firstColumn="1" w:lastColumn="0" w:noHBand="0" w:noVBand="1"/>
      </w:tblPr>
      <w:tblGrid>
        <w:gridCol w:w="6090"/>
      </w:tblGrid>
      <w:tr w:rsidR="00E001A0" w:rsidRPr="00806615" w14:paraId="301C150F" w14:textId="77777777" w:rsidTr="00E001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0" w:type="dxa"/>
            <w:tcBorders>
              <w:top w:val="none" w:sz="0" w:space="0" w:color="auto"/>
              <w:bottom w:val="none" w:sz="0" w:space="0" w:color="auto"/>
            </w:tcBorders>
          </w:tcPr>
          <w:p w14:paraId="5201F4E0" w14:textId="77777777" w:rsidR="009A6630" w:rsidRPr="00806615" w:rsidRDefault="00FC1861" w:rsidP="009A6630">
            <w:pPr>
              <w:ind w:left="0"/>
            </w:pPr>
            <w:r w:rsidRPr="00806615">
              <w:rPr>
                <w:noProof/>
                <w:lang w:val="en-US"/>
              </w:rPr>
              <w:drawing>
                <wp:inline distT="0" distB="0" distL="0" distR="0" wp14:anchorId="4BC1E17C" wp14:editId="67F4309B">
                  <wp:extent cx="3187030" cy="2124687"/>
                  <wp:effectExtent l="0" t="0" r="0" b="9525"/>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87030" cy="2124687"/>
                          </a:xfrm>
                          <a:prstGeom prst="rect">
                            <a:avLst/>
                          </a:prstGeom>
                        </pic:spPr>
                      </pic:pic>
                    </a:graphicData>
                  </a:graphic>
                </wp:inline>
              </w:drawing>
            </w:r>
          </w:p>
        </w:tc>
      </w:tr>
    </w:tbl>
    <w:tbl>
      <w:tblPr>
        <w:tblStyle w:val="BildunterschriftMF"/>
        <w:tblW w:w="0" w:type="auto"/>
        <w:tblInd w:w="142" w:type="dxa"/>
        <w:tblCellMar>
          <w:top w:w="113" w:type="dxa"/>
          <w:left w:w="0" w:type="dxa"/>
          <w:right w:w="0" w:type="dxa"/>
        </w:tblCellMar>
        <w:tblLook w:val="04A0" w:firstRow="1" w:lastRow="0" w:firstColumn="1" w:lastColumn="0" w:noHBand="0" w:noVBand="1"/>
      </w:tblPr>
      <w:tblGrid>
        <w:gridCol w:w="5953"/>
      </w:tblGrid>
      <w:tr w:rsidR="00E001A0" w:rsidRPr="00806615" w14:paraId="59955D87" w14:textId="77777777" w:rsidTr="006241DE">
        <w:tc>
          <w:tcPr>
            <w:tcW w:w="5953" w:type="dxa"/>
          </w:tcPr>
          <w:p w14:paraId="4060B891" w14:textId="77777777" w:rsidR="00A3041E" w:rsidRPr="00806615" w:rsidRDefault="00FC1861" w:rsidP="00C85550">
            <w:pPr>
              <w:pStyle w:val="Imagecaption"/>
            </w:pPr>
            <w:r w:rsidRPr="00806615">
              <w:rPr>
                <w:lang w:val="en-US"/>
              </w:rPr>
              <w:t xml:space="preserve">Copyright: Mesago Messe Frankfurt GmbH / Arturo Rivas Gonzalez </w:t>
            </w:r>
          </w:p>
        </w:tc>
      </w:tr>
    </w:tbl>
    <w:p w14:paraId="5231EF7D" w14:textId="77777777" w:rsidR="00CB67E3" w:rsidRPr="00806615" w:rsidRDefault="00CB67E3" w:rsidP="0056361A">
      <w:pPr>
        <w:pStyle w:val="Continuoustext"/>
        <w:ind w:left="0"/>
      </w:pPr>
    </w:p>
    <w:p w14:paraId="7CF3EBC3" w14:textId="77777777" w:rsidR="004E1618" w:rsidRDefault="004E1618" w:rsidP="00A15BC8">
      <w:pPr>
        <w:pStyle w:val="Continuoustext"/>
        <w:rPr>
          <w:b/>
          <w:bCs/>
          <w:lang w:val="en-US"/>
        </w:rPr>
      </w:pPr>
    </w:p>
    <w:p w14:paraId="60BD7A61" w14:textId="762ED024" w:rsidR="007B2F67" w:rsidRPr="004E1618" w:rsidRDefault="00FC1861" w:rsidP="00A15BC8">
      <w:pPr>
        <w:pStyle w:val="Continuoustext"/>
      </w:pPr>
      <w:r w:rsidRPr="004E1618">
        <w:rPr>
          <w:lang w:val="en-US"/>
        </w:rPr>
        <w:t>PCIM Expo &amp; Conference</w:t>
      </w:r>
    </w:p>
    <w:p w14:paraId="600CD1A0" w14:textId="77777777" w:rsidR="00A15BC8" w:rsidRPr="00806615" w:rsidRDefault="00FC1861" w:rsidP="00A15BC8">
      <w:pPr>
        <w:pStyle w:val="Continuoustext"/>
        <w:rPr>
          <w:lang w:val="en-US"/>
        </w:rPr>
      </w:pPr>
      <w:r w:rsidRPr="00806615">
        <w:rPr>
          <w:lang w:val="en-US"/>
        </w:rPr>
        <w:t>International Exhibition and Conference for Power Electronics, Intelligent Motion, Renewable Energy, and Energy Management</w:t>
      </w:r>
    </w:p>
    <w:p w14:paraId="66D2C0AA" w14:textId="77777777" w:rsidR="00C56C0A" w:rsidRPr="00806615" w:rsidRDefault="00FC1861" w:rsidP="00673621">
      <w:pPr>
        <w:pStyle w:val="Continuoustext"/>
        <w:rPr>
          <w:lang w:val="en-US"/>
        </w:rPr>
      </w:pPr>
      <w:r w:rsidRPr="00806615">
        <w:rPr>
          <w:szCs w:val="22"/>
          <w:lang w:val="en-US"/>
        </w:rPr>
        <w:t>Next year’s PCIM runs from May 11–13, 2027.</w:t>
      </w:r>
    </w:p>
    <w:p w14:paraId="3E3615EC" w14:textId="77777777" w:rsidR="00C56C0A" w:rsidRPr="00806615" w:rsidRDefault="00FC1861" w:rsidP="002757C9">
      <w:pPr>
        <w:pStyle w:val="berschrift4"/>
      </w:pPr>
      <w:bookmarkStart w:id="2" w:name="Presseueberschrift"/>
      <w:bookmarkStart w:id="3" w:name="hinweisueberschrift"/>
      <w:bookmarkEnd w:id="2"/>
      <w:bookmarkEnd w:id="3"/>
      <w:r w:rsidRPr="00806615">
        <w:rPr>
          <w:rFonts w:ascii="Arial" w:hAnsi="Arial"/>
          <w:bCs/>
          <w:iCs w:val="0"/>
          <w:color w:val="auto"/>
          <w:lang w:val="en-US"/>
        </w:rPr>
        <w:t>Press information and photo material</w:t>
      </w:r>
      <w:r w:rsidRPr="00806615">
        <w:rPr>
          <w:bCs/>
          <w:iCs w:val="0"/>
          <w:lang w:val="en-US"/>
        </w:rPr>
        <w:t>:</w:t>
      </w:r>
    </w:p>
    <w:p w14:paraId="3BF3C23F" w14:textId="77777777" w:rsidR="007C62B4" w:rsidRPr="00806615" w:rsidRDefault="007C62B4" w:rsidP="003F716F">
      <w:pPr>
        <w:pStyle w:val="Continuoustext"/>
        <w:rPr>
          <w:lang w:val="en-US"/>
        </w:rPr>
      </w:pPr>
      <w:r>
        <w:fldChar w:fldCharType="begin"/>
      </w:r>
      <w:r w:rsidRPr="000B51E8">
        <w:rPr>
          <w:lang w:val="en-US"/>
        </w:rPr>
        <w:instrText>HYPERLINK "https://pcim.mesago.com/nuernberg/en/press.html"</w:instrText>
      </w:r>
      <w:r>
        <w:fldChar w:fldCharType="separate"/>
      </w:r>
      <w:r w:rsidRPr="00806615">
        <w:rPr>
          <w:rStyle w:val="Hyperlink"/>
          <w:lang w:val="en-US"/>
        </w:rPr>
        <w:t xml:space="preserve">Press – PCIM </w:t>
      </w:r>
      <w:r>
        <w:fldChar w:fldCharType="end"/>
      </w:r>
    </w:p>
    <w:p w14:paraId="116FB79E" w14:textId="77777777" w:rsidR="00C56C0A" w:rsidRPr="00806615" w:rsidRDefault="00FC1861" w:rsidP="002757C9">
      <w:pPr>
        <w:pStyle w:val="berschrift4"/>
      </w:pPr>
      <w:bookmarkStart w:id="4" w:name="Netzueberschrift"/>
      <w:bookmarkEnd w:id="4"/>
      <w:r w:rsidRPr="00806615">
        <w:rPr>
          <w:rFonts w:ascii="Arial" w:hAnsi="Arial"/>
          <w:bCs/>
          <w:iCs w:val="0"/>
          <w:color w:val="000000"/>
          <w:lang w:val="en-US"/>
        </w:rPr>
        <w:t>Links to websites</w:t>
      </w:r>
      <w:r w:rsidRPr="00806615">
        <w:rPr>
          <w:bCs/>
          <w:iCs w:val="0"/>
          <w:lang w:val="en-US"/>
        </w:rPr>
        <w:t>:</w:t>
      </w:r>
    </w:p>
    <w:bookmarkStart w:id="5" w:name="Netz"/>
    <w:bookmarkEnd w:id="5"/>
    <w:p w14:paraId="05E3DBE1" w14:textId="77777777" w:rsidR="00641AD8" w:rsidRPr="00806615" w:rsidRDefault="00FC1861" w:rsidP="00CF5B16">
      <w:pPr>
        <w:pStyle w:val="Continuoustext"/>
        <w:rPr>
          <w:lang w:val="en-US"/>
        </w:rPr>
      </w:pPr>
      <w:r w:rsidRPr="00806615">
        <w:rPr>
          <w:lang w:val="en-US"/>
        </w:rPr>
        <w:fldChar w:fldCharType="begin"/>
      </w:r>
      <w:r w:rsidRPr="00806615">
        <w:rPr>
          <w:lang w:val="en-US"/>
        </w:rPr>
        <w:instrText>HYPERLINK "https://pcim.mesago.com/events/de.html"</w:instrText>
      </w:r>
      <w:r w:rsidRPr="00806615">
        <w:rPr>
          <w:lang w:val="en-US"/>
        </w:rPr>
      </w:r>
      <w:r w:rsidRPr="00806615">
        <w:rPr>
          <w:lang w:val="en-US"/>
        </w:rPr>
        <w:fldChar w:fldCharType="separate"/>
      </w:r>
      <w:r w:rsidRPr="00806615">
        <w:rPr>
          <w:rStyle w:val="Hyperlink"/>
          <w:lang w:val="en-US"/>
        </w:rPr>
        <w:t>PCIM – the event for power electronics</w:t>
      </w:r>
      <w:r w:rsidRPr="00806615">
        <w:rPr>
          <w:lang w:val="en-US"/>
        </w:rPr>
        <w:fldChar w:fldCharType="end"/>
      </w:r>
      <w:r w:rsidRPr="00806615">
        <w:rPr>
          <w:lang w:val="en-US"/>
        </w:rPr>
        <w:t xml:space="preserve">                                          </w:t>
      </w:r>
      <w:r w:rsidRPr="00806615">
        <w:rPr>
          <w:color w:val="auto"/>
          <w:lang w:val="en-US"/>
        </w:rPr>
        <w:br/>
      </w:r>
      <w:r>
        <w:fldChar w:fldCharType="begin"/>
      </w:r>
      <w:r w:rsidRPr="000B51E8">
        <w:rPr>
          <w:lang w:val="en-US"/>
        </w:rPr>
        <w:instrText>HYPERLINK "https://www.facebook.com/pcimeurope/"</w:instrText>
      </w:r>
      <w:r>
        <w:fldChar w:fldCharType="separate"/>
      </w:r>
      <w:r w:rsidRPr="00806615">
        <w:rPr>
          <w:rStyle w:val="Hyperlink"/>
          <w:lang w:val="en-US"/>
        </w:rPr>
        <w:t>https://www.facebook.com/pcim</w:t>
      </w:r>
      <w:r>
        <w:fldChar w:fldCharType="end"/>
      </w:r>
      <w:r w:rsidRPr="00806615">
        <w:rPr>
          <w:color w:val="auto"/>
          <w:lang w:val="en-US"/>
        </w:rPr>
        <w:t>/</w:t>
      </w:r>
      <w:r w:rsidRPr="00806615">
        <w:rPr>
          <w:color w:val="auto"/>
          <w:lang w:val="en-US"/>
        </w:rPr>
        <w:br/>
      </w:r>
      <w:r>
        <w:fldChar w:fldCharType="begin"/>
      </w:r>
      <w:r w:rsidRPr="000B51E8">
        <w:rPr>
          <w:lang w:val="en-US"/>
        </w:rPr>
        <w:instrText>HYPERLINK "https://www.linkedin.com/showcase/pcim-europe/"</w:instrText>
      </w:r>
      <w:r>
        <w:fldChar w:fldCharType="separate"/>
      </w:r>
      <w:r w:rsidRPr="00806615">
        <w:rPr>
          <w:rStyle w:val="Hyperlink"/>
          <w:lang w:val="en-US"/>
        </w:rPr>
        <w:t>https://www.linkedin.com/showcase/pcim/</w:t>
      </w:r>
      <w:r>
        <w:fldChar w:fldCharType="end"/>
      </w:r>
    </w:p>
    <w:p w14:paraId="1176F20D" w14:textId="77777777" w:rsidR="003F716F" w:rsidRPr="00806615" w:rsidRDefault="003F716F" w:rsidP="003F716F">
      <w:pPr>
        <w:pStyle w:val="xGaplogogram"/>
      </w:pP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2"/>
      </w:tblGrid>
      <w:tr w:rsidR="00E001A0" w:rsidRPr="00806615" w14:paraId="310786FA" w14:textId="77777777" w:rsidTr="00D27EB6">
        <w:tc>
          <w:tcPr>
            <w:tcW w:w="5000" w:type="pct"/>
            <w:tcMar>
              <w:left w:w="142" w:type="dxa"/>
              <w:right w:w="0" w:type="dxa"/>
            </w:tcMar>
          </w:tcPr>
          <w:p w14:paraId="1B308FC0" w14:textId="77777777" w:rsidR="003902B2" w:rsidRPr="00806615" w:rsidRDefault="00FC1861" w:rsidP="003A4F8E">
            <w:pPr>
              <w:pStyle w:val="Logogram"/>
            </w:pPr>
            <w:r w:rsidRPr="00806615">
              <w:rPr>
                <w:bCs/>
                <w:iCs w:val="0"/>
                <w:noProof/>
                <w:lang w:val="en-US"/>
              </w:rPr>
              <w:drawing>
                <wp:anchor distT="0" distB="0" distL="114300" distR="114300" simplePos="0" relativeHeight="251658240" behindDoc="0" locked="0" layoutInCell="1" allowOverlap="1" wp14:anchorId="1DF98CFE" wp14:editId="09A2A838">
                  <wp:simplePos x="0" y="0"/>
                  <wp:positionH relativeFrom="column">
                    <wp:posOffset>13335</wp:posOffset>
                  </wp:positionH>
                  <wp:positionV relativeFrom="paragraph">
                    <wp:posOffset>46355</wp:posOffset>
                  </wp:positionV>
                  <wp:extent cx="1438275" cy="466725"/>
                  <wp:effectExtent l="0" t="0" r="9525" b="9525"/>
                  <wp:wrapTopAndBottom/>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8">
                            <a:extLst>
                              <a:ext uri="{28A0092B-C50C-407E-A947-70E740481C1C}">
                                <a14:useLocalDpi xmlns:a14="http://schemas.microsoft.com/office/drawing/2010/main" val="0"/>
                              </a:ext>
                            </a:extLst>
                          </a:blip>
                          <a:stretch>
                            <a:fillRect/>
                          </a:stretch>
                        </pic:blipFill>
                        <pic:spPr>
                          <a:xfrm>
                            <a:off x="0" y="0"/>
                            <a:ext cx="1438275" cy="466725"/>
                          </a:xfrm>
                          <a:prstGeom prst="rect">
                            <a:avLst/>
                          </a:prstGeom>
                        </pic:spPr>
                      </pic:pic>
                    </a:graphicData>
                  </a:graphic>
                </wp:anchor>
              </w:drawing>
            </w:r>
          </w:p>
        </w:tc>
      </w:tr>
      <w:tr w:rsidR="00E001A0" w:rsidRPr="000B51E8" w14:paraId="767B56DA" w14:textId="77777777" w:rsidTr="00D27EB6">
        <w:tc>
          <w:tcPr>
            <w:tcW w:w="5000" w:type="pct"/>
          </w:tcPr>
          <w:p w14:paraId="23C9E40A" w14:textId="77777777" w:rsidR="00F9734A" w:rsidRPr="004A0186" w:rsidRDefault="00F9734A" w:rsidP="00F9734A">
            <w:pPr>
              <w:pStyle w:val="Contact"/>
              <w:rPr>
                <w:lang w:val="en-US"/>
              </w:rPr>
            </w:pPr>
            <w:r w:rsidRPr="004A0186">
              <w:rPr>
                <w:lang w:val="en-US"/>
              </w:rPr>
              <w:t>Your contact:</w:t>
            </w:r>
          </w:p>
          <w:p w14:paraId="133E0C22" w14:textId="77777777" w:rsidR="00F9734A" w:rsidRPr="0006439D" w:rsidRDefault="00F9734A" w:rsidP="00F9734A">
            <w:pPr>
              <w:pStyle w:val="Continuoustext"/>
              <w:rPr>
                <w:lang w:val="en-US"/>
              </w:rPr>
            </w:pPr>
            <w:r w:rsidRPr="0006439D">
              <w:rPr>
                <w:lang w:val="en-US"/>
              </w:rPr>
              <w:t>Lisette Hausser</w:t>
            </w:r>
            <w:r w:rsidRPr="0006439D">
              <w:rPr>
                <w:lang w:val="en-US"/>
              </w:rPr>
              <w:br/>
              <w:t>Phone: +49 711 61946-85</w:t>
            </w:r>
            <w:r w:rsidRPr="0006439D">
              <w:rPr>
                <w:lang w:val="en-US"/>
              </w:rPr>
              <w:br/>
              <w:t>Lisette.Hausser@mesago.com</w:t>
            </w:r>
          </w:p>
          <w:p w14:paraId="1D19811F" w14:textId="4E64262E" w:rsidR="009F0D32" w:rsidRPr="00806615" w:rsidRDefault="00F9734A" w:rsidP="00F9734A">
            <w:pPr>
              <w:pStyle w:val="Continuoustext"/>
            </w:pPr>
            <w:r>
              <w:t>Mesago Messe Frankfurt GmbH</w:t>
            </w:r>
            <w:r w:rsidRPr="000A655B">
              <w:br/>
            </w:r>
            <w:proofErr w:type="spellStart"/>
            <w:r>
              <w:t>Rotebuehlstraße</w:t>
            </w:r>
            <w:proofErr w:type="spellEnd"/>
            <w:r>
              <w:t xml:space="preserve"> 83 -85</w:t>
            </w:r>
            <w:r w:rsidRPr="000A655B">
              <w:br/>
            </w:r>
            <w:r>
              <w:t>70178 Stuttgart</w:t>
            </w:r>
            <w:r>
              <w:br/>
              <w:t>Germany</w:t>
            </w:r>
            <w:r>
              <w:br/>
            </w:r>
            <w:hyperlink r:id="rId9" w:history="1">
              <w:r w:rsidRPr="005855F0">
                <w:rPr>
                  <w:rStyle w:val="Hyperlink"/>
                </w:rPr>
                <w:t>www.mesago.com</w:t>
              </w:r>
            </w:hyperlink>
          </w:p>
        </w:tc>
      </w:tr>
    </w:tbl>
    <w:p w14:paraId="7844EF71" w14:textId="77777777" w:rsidR="00F9734A" w:rsidRPr="000C283A" w:rsidRDefault="00F9734A" w:rsidP="00F9734A">
      <w:pPr>
        <w:pStyle w:val="berschrift4"/>
        <w:rPr>
          <w:rFonts w:eastAsia="Times New Roman"/>
          <w:lang w:val="en-US"/>
        </w:rPr>
      </w:pPr>
      <w:r>
        <w:rPr>
          <w:rFonts w:eastAsia="Times New Roman"/>
          <w:lang w:val="en-US"/>
        </w:rPr>
        <w:t xml:space="preserve">Background </w:t>
      </w:r>
      <w:r w:rsidRPr="000C283A">
        <w:rPr>
          <w:rFonts w:eastAsia="Times New Roman"/>
          <w:lang w:val="en-US"/>
        </w:rPr>
        <w:t>information</w:t>
      </w:r>
      <w:r>
        <w:rPr>
          <w:rFonts w:eastAsia="Times New Roman"/>
          <w:lang w:val="en-US"/>
        </w:rPr>
        <w:t xml:space="preserve"> on</w:t>
      </w:r>
      <w:r w:rsidRPr="000C283A">
        <w:rPr>
          <w:rFonts w:eastAsia="Times New Roman"/>
          <w:lang w:val="en-US"/>
        </w:rPr>
        <w:t xml:space="preserve"> Mesago Messe Frankfurt GmbH</w:t>
      </w:r>
    </w:p>
    <w:p w14:paraId="07A2C3E8" w14:textId="77777777" w:rsidR="00F9734A" w:rsidRPr="00FD49F6" w:rsidRDefault="00F9734A" w:rsidP="00F9734A">
      <w:pPr>
        <w:autoSpaceDE w:val="0"/>
        <w:autoSpaceDN w:val="0"/>
        <w:adjustRightInd w:val="0"/>
        <w:rPr>
          <w:rFonts w:cs="Arial"/>
          <w:lang w:val="en-US"/>
        </w:rPr>
      </w:pPr>
      <w:r w:rsidRPr="00FD49F6">
        <w:rPr>
          <w:rFonts w:cs="Arial"/>
          <w:lang w:val="en-US"/>
        </w:rPr>
        <w:t>Since 1982, Mesago Messe Frankfurt GmbH has specialized in creating B2B formats for specific technology topics. Having originally emerged from the trade fair and congress sector, the company now offers much more than internationally established technology events. Thanks to the consistent development of its portfolio, Mesago connects leading players worldwide through innovative platforms in the form of industry-specific technology hubs, available 24/7, 365 days a year. Alongside traditional expos and conferences, these hubs comprise digital events, in-depth knowledge formats, and comprehensive services that are tailored to the specific requirements of individual industries.</w:t>
      </w:r>
    </w:p>
    <w:p w14:paraId="0A424685" w14:textId="77777777" w:rsidR="00F9734A" w:rsidRPr="00FD49F6" w:rsidRDefault="00F9734A" w:rsidP="00F9734A">
      <w:pPr>
        <w:autoSpaceDE w:val="0"/>
        <w:autoSpaceDN w:val="0"/>
        <w:adjustRightInd w:val="0"/>
        <w:rPr>
          <w:rFonts w:cs="Arial"/>
          <w:lang w:val="en-US"/>
        </w:rPr>
      </w:pPr>
      <w:r w:rsidRPr="00FD49F6">
        <w:rPr>
          <w:rFonts w:cs="Arial"/>
          <w:lang w:val="en-US"/>
        </w:rPr>
        <w:t xml:space="preserve">These hubs create a dynamic space for a timely exchange of information and technological innovation, providing a year-round flow of content. With a view to the ever-changing needs of trade communities, Mesago creates ideal conditions through its forward-looking formats, primarily to further develop an even more efficient global network </w:t>
      </w:r>
      <w:r w:rsidRPr="00FD49F6">
        <w:rPr>
          <w:rFonts w:cs="Arial"/>
          <w:lang w:val="en-US"/>
        </w:rPr>
        <w:lastRenderedPageBreak/>
        <w:t>and to ensure that it is always up to date with the latest developments. This is true to the company's motto: '</w:t>
      </w:r>
      <w:r>
        <w:rPr>
          <w:rFonts w:cs="Arial"/>
          <w:lang w:val="en-US"/>
        </w:rPr>
        <w:t>C</w:t>
      </w:r>
      <w:r w:rsidRPr="00FD49F6">
        <w:rPr>
          <w:rFonts w:cs="Arial"/>
          <w:lang w:val="en-US"/>
        </w:rPr>
        <w:t>onnecting bright minds'.</w:t>
      </w:r>
    </w:p>
    <w:p w14:paraId="2B980860" w14:textId="77777777" w:rsidR="00F9734A" w:rsidRPr="004A0186" w:rsidRDefault="00F9734A" w:rsidP="00F9734A">
      <w:pPr>
        <w:autoSpaceDE w:val="0"/>
        <w:autoSpaceDN w:val="0"/>
        <w:adjustRightInd w:val="0"/>
        <w:rPr>
          <w:rFonts w:cs="Arial"/>
          <w:lang w:val="en-US"/>
        </w:rPr>
      </w:pPr>
      <w:r w:rsidRPr="00FD49F6">
        <w:rPr>
          <w:rFonts w:cs="Arial"/>
          <w:lang w:val="en-US"/>
        </w:rPr>
        <w:t>As part of the Messe Frankfurt Group, Mesago employs around 1</w:t>
      </w:r>
      <w:r>
        <w:rPr>
          <w:rFonts w:cs="Arial"/>
          <w:lang w:val="en-US"/>
        </w:rPr>
        <w:t>7</w:t>
      </w:r>
      <w:r w:rsidRPr="00FD49F6">
        <w:rPr>
          <w:rFonts w:cs="Arial"/>
          <w:lang w:val="en-US"/>
        </w:rPr>
        <w:t>0 people at its headquarters in Stuttgart, Germany.</w:t>
      </w:r>
      <w:r w:rsidRPr="00AC7878">
        <w:rPr>
          <w:rFonts w:cs="Arial"/>
        </w:rPr>
        <w:t xml:space="preserve"> </w:t>
      </w:r>
      <w:r w:rsidRPr="004A0186">
        <w:rPr>
          <w:rFonts w:cs="Arial"/>
          <w:lang w:val="en-US"/>
        </w:rPr>
        <w:t>(</w:t>
      </w:r>
      <w:hyperlink r:id="rId10" w:history="1">
        <w:r w:rsidRPr="004A0186">
          <w:rPr>
            <w:rFonts w:cs="Arial"/>
            <w:lang w:val="en-US"/>
          </w:rPr>
          <w:t>mesago.com</w:t>
        </w:r>
      </w:hyperlink>
      <w:r w:rsidRPr="004A0186">
        <w:rPr>
          <w:rFonts w:cs="Arial"/>
          <w:lang w:val="en-US"/>
        </w:rPr>
        <w:t>)</w:t>
      </w:r>
    </w:p>
    <w:p w14:paraId="02861D3A" w14:textId="77777777" w:rsidR="00F9734A" w:rsidRPr="000C283A" w:rsidRDefault="00F9734A" w:rsidP="00F9734A">
      <w:pPr>
        <w:pStyle w:val="berschrift4"/>
        <w:rPr>
          <w:rFonts w:eastAsia="Times New Roman"/>
          <w:lang w:val="en-US"/>
        </w:rPr>
      </w:pPr>
      <w:r w:rsidRPr="000C283A">
        <w:rPr>
          <w:rFonts w:eastAsia="Times New Roman"/>
          <w:lang w:val="en-US"/>
        </w:rPr>
        <w:t>Background information on Messe Frankfurt</w:t>
      </w:r>
    </w:p>
    <w:p w14:paraId="6E1BDF15" w14:textId="77777777" w:rsidR="00F9734A" w:rsidRPr="00A6749A" w:rsidRDefault="00F9734A" w:rsidP="00F9734A">
      <w:pPr>
        <w:pStyle w:val="Continuoustext"/>
        <w:rPr>
          <w:lang w:val="en-US"/>
        </w:rPr>
      </w:pPr>
      <w:hyperlink r:id="rId11" w:history="1">
        <w:r w:rsidRPr="00A6749A">
          <w:rPr>
            <w:rStyle w:val="Hyperlink"/>
            <w:lang w:val="en-US"/>
          </w:rPr>
          <w:t>www.messefrankfurt.com/background-information</w:t>
        </w:r>
      </w:hyperlink>
    </w:p>
    <w:p w14:paraId="3E4A1E7E" w14:textId="77777777" w:rsidR="00F9734A" w:rsidRDefault="00F9734A" w:rsidP="00F9734A">
      <w:pPr>
        <w:pStyle w:val="berschrift4"/>
        <w:rPr>
          <w:rFonts w:eastAsia="Times New Roman"/>
          <w:lang w:val="en-US"/>
        </w:rPr>
      </w:pPr>
      <w:r w:rsidRPr="004A0186">
        <w:rPr>
          <w:rFonts w:eastAsia="Times New Roman"/>
          <w:lang w:val="en-US"/>
        </w:rPr>
        <w:t>Sustainability at Messe Frankfurt</w:t>
      </w:r>
    </w:p>
    <w:p w14:paraId="45E61BF4" w14:textId="54BD1DD8" w:rsidR="00B36757" w:rsidRPr="004E1618" w:rsidRDefault="004E1618" w:rsidP="004E1618">
      <w:pPr>
        <w:rPr>
          <w:lang w:val="en-US"/>
        </w:rPr>
      </w:pPr>
      <w:hyperlink r:id="rId12" w:anchor="sustainability" w:history="1">
        <w:r w:rsidRPr="004E1618">
          <w:rPr>
            <w:rStyle w:val="Hyperlink"/>
            <w:rFonts w:ascii="Arial" w:hAnsi="Arial" w:cs="Arial"/>
            <w:szCs w:val="36"/>
            <w:lang w:val="en-US"/>
          </w:rPr>
          <w:t>www.messefrankfurt.com/sustainability-information</w:t>
        </w:r>
      </w:hyperlink>
    </w:p>
    <w:sectPr w:rsidR="00B36757" w:rsidRPr="004E161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94721"/>
    <w:multiLevelType w:val="hybridMultilevel"/>
    <w:tmpl w:val="F418D932"/>
    <w:lvl w:ilvl="0" w:tplc="36E44182">
      <w:start w:val="1"/>
      <w:numFmt w:val="decimal"/>
      <w:lvlText w:val="%1."/>
      <w:lvlJc w:val="left"/>
      <w:pPr>
        <w:ind w:left="1020" w:hanging="360"/>
      </w:pPr>
    </w:lvl>
    <w:lvl w:ilvl="1" w:tplc="A800A0F2">
      <w:start w:val="1"/>
      <w:numFmt w:val="decimal"/>
      <w:lvlText w:val="%2."/>
      <w:lvlJc w:val="left"/>
      <w:pPr>
        <w:ind w:left="1020" w:hanging="360"/>
      </w:pPr>
    </w:lvl>
    <w:lvl w:ilvl="2" w:tplc="F362ADF0">
      <w:start w:val="1"/>
      <w:numFmt w:val="decimal"/>
      <w:lvlText w:val="%3."/>
      <w:lvlJc w:val="left"/>
      <w:pPr>
        <w:ind w:left="1020" w:hanging="360"/>
      </w:pPr>
    </w:lvl>
    <w:lvl w:ilvl="3" w:tplc="7CD4398A">
      <w:start w:val="1"/>
      <w:numFmt w:val="decimal"/>
      <w:lvlText w:val="%4."/>
      <w:lvlJc w:val="left"/>
      <w:pPr>
        <w:ind w:left="1020" w:hanging="360"/>
      </w:pPr>
    </w:lvl>
    <w:lvl w:ilvl="4" w:tplc="E23C9C4A">
      <w:start w:val="1"/>
      <w:numFmt w:val="decimal"/>
      <w:lvlText w:val="%5."/>
      <w:lvlJc w:val="left"/>
      <w:pPr>
        <w:ind w:left="1020" w:hanging="360"/>
      </w:pPr>
    </w:lvl>
    <w:lvl w:ilvl="5" w:tplc="3DF679C6">
      <w:start w:val="1"/>
      <w:numFmt w:val="decimal"/>
      <w:lvlText w:val="%6."/>
      <w:lvlJc w:val="left"/>
      <w:pPr>
        <w:ind w:left="1020" w:hanging="360"/>
      </w:pPr>
    </w:lvl>
    <w:lvl w:ilvl="6" w:tplc="1DB27FF0">
      <w:start w:val="1"/>
      <w:numFmt w:val="decimal"/>
      <w:lvlText w:val="%7."/>
      <w:lvlJc w:val="left"/>
      <w:pPr>
        <w:ind w:left="1020" w:hanging="360"/>
      </w:pPr>
    </w:lvl>
    <w:lvl w:ilvl="7" w:tplc="8C3C3F6A">
      <w:start w:val="1"/>
      <w:numFmt w:val="decimal"/>
      <w:lvlText w:val="%8."/>
      <w:lvlJc w:val="left"/>
      <w:pPr>
        <w:ind w:left="1020" w:hanging="360"/>
      </w:pPr>
    </w:lvl>
    <w:lvl w:ilvl="8" w:tplc="46EE9E56">
      <w:start w:val="1"/>
      <w:numFmt w:val="decimal"/>
      <w:lvlText w:val="%9."/>
      <w:lvlJc w:val="left"/>
      <w:pPr>
        <w:ind w:left="1020" w:hanging="360"/>
      </w:pPr>
    </w:lvl>
  </w:abstractNum>
  <w:abstractNum w:abstractNumId="1" w15:restartNumberingAfterBreak="0">
    <w:nsid w:val="219A370A"/>
    <w:multiLevelType w:val="hybridMultilevel"/>
    <w:tmpl w:val="4D1C8EDA"/>
    <w:lvl w:ilvl="0" w:tplc="30D0FF38">
      <w:start w:val="1"/>
      <w:numFmt w:val="bullet"/>
      <w:lvlText w:val=""/>
      <w:lvlJc w:val="left"/>
      <w:pPr>
        <w:ind w:left="862" w:hanging="360"/>
      </w:pPr>
      <w:rPr>
        <w:rFonts w:ascii="Symbol" w:hAnsi="Symbol" w:hint="default"/>
      </w:rPr>
    </w:lvl>
    <w:lvl w:ilvl="1" w:tplc="B8C6F826" w:tentative="1">
      <w:start w:val="1"/>
      <w:numFmt w:val="bullet"/>
      <w:lvlText w:val="o"/>
      <w:lvlJc w:val="left"/>
      <w:pPr>
        <w:ind w:left="1582" w:hanging="360"/>
      </w:pPr>
      <w:rPr>
        <w:rFonts w:ascii="Courier New" w:hAnsi="Courier New" w:cs="Courier New" w:hint="default"/>
      </w:rPr>
    </w:lvl>
    <w:lvl w:ilvl="2" w:tplc="7528E29E" w:tentative="1">
      <w:start w:val="1"/>
      <w:numFmt w:val="bullet"/>
      <w:lvlText w:val=""/>
      <w:lvlJc w:val="left"/>
      <w:pPr>
        <w:ind w:left="2302" w:hanging="360"/>
      </w:pPr>
      <w:rPr>
        <w:rFonts w:ascii="Wingdings" w:hAnsi="Wingdings" w:hint="default"/>
      </w:rPr>
    </w:lvl>
    <w:lvl w:ilvl="3" w:tplc="6FB4E35C" w:tentative="1">
      <w:start w:val="1"/>
      <w:numFmt w:val="bullet"/>
      <w:lvlText w:val=""/>
      <w:lvlJc w:val="left"/>
      <w:pPr>
        <w:ind w:left="3022" w:hanging="360"/>
      </w:pPr>
      <w:rPr>
        <w:rFonts w:ascii="Symbol" w:hAnsi="Symbol" w:hint="default"/>
      </w:rPr>
    </w:lvl>
    <w:lvl w:ilvl="4" w:tplc="C0260EC2" w:tentative="1">
      <w:start w:val="1"/>
      <w:numFmt w:val="bullet"/>
      <w:lvlText w:val="o"/>
      <w:lvlJc w:val="left"/>
      <w:pPr>
        <w:ind w:left="3742" w:hanging="360"/>
      </w:pPr>
      <w:rPr>
        <w:rFonts w:ascii="Courier New" w:hAnsi="Courier New" w:cs="Courier New" w:hint="default"/>
      </w:rPr>
    </w:lvl>
    <w:lvl w:ilvl="5" w:tplc="69B01214" w:tentative="1">
      <w:start w:val="1"/>
      <w:numFmt w:val="bullet"/>
      <w:lvlText w:val=""/>
      <w:lvlJc w:val="left"/>
      <w:pPr>
        <w:ind w:left="4462" w:hanging="360"/>
      </w:pPr>
      <w:rPr>
        <w:rFonts w:ascii="Wingdings" w:hAnsi="Wingdings" w:hint="default"/>
      </w:rPr>
    </w:lvl>
    <w:lvl w:ilvl="6" w:tplc="DF28C450" w:tentative="1">
      <w:start w:val="1"/>
      <w:numFmt w:val="bullet"/>
      <w:lvlText w:val=""/>
      <w:lvlJc w:val="left"/>
      <w:pPr>
        <w:ind w:left="5182" w:hanging="360"/>
      </w:pPr>
      <w:rPr>
        <w:rFonts w:ascii="Symbol" w:hAnsi="Symbol" w:hint="default"/>
      </w:rPr>
    </w:lvl>
    <w:lvl w:ilvl="7" w:tplc="C6EAA53A" w:tentative="1">
      <w:start w:val="1"/>
      <w:numFmt w:val="bullet"/>
      <w:lvlText w:val="o"/>
      <w:lvlJc w:val="left"/>
      <w:pPr>
        <w:ind w:left="5902" w:hanging="360"/>
      </w:pPr>
      <w:rPr>
        <w:rFonts w:ascii="Courier New" w:hAnsi="Courier New" w:cs="Courier New" w:hint="default"/>
      </w:rPr>
    </w:lvl>
    <w:lvl w:ilvl="8" w:tplc="14F0A03E" w:tentative="1">
      <w:start w:val="1"/>
      <w:numFmt w:val="bullet"/>
      <w:lvlText w:val=""/>
      <w:lvlJc w:val="left"/>
      <w:pPr>
        <w:ind w:left="6622" w:hanging="360"/>
      </w:pPr>
      <w:rPr>
        <w:rFonts w:ascii="Wingdings" w:hAnsi="Wingdings" w:hint="default"/>
      </w:rPr>
    </w:lvl>
  </w:abstractNum>
  <w:abstractNum w:abstractNumId="2" w15:restartNumberingAfterBreak="0">
    <w:nsid w:val="25BD6B9E"/>
    <w:multiLevelType w:val="multilevel"/>
    <w:tmpl w:val="BBB22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12FF4"/>
    <w:multiLevelType w:val="multilevel"/>
    <w:tmpl w:val="A4BC4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E028D9"/>
    <w:multiLevelType w:val="hybridMultilevel"/>
    <w:tmpl w:val="6D108C0C"/>
    <w:lvl w:ilvl="0" w:tplc="C0E489E8">
      <w:start w:val="1"/>
      <w:numFmt w:val="decimal"/>
      <w:lvlText w:val="%1."/>
      <w:lvlJc w:val="left"/>
      <w:pPr>
        <w:ind w:left="720" w:hanging="360"/>
      </w:pPr>
    </w:lvl>
    <w:lvl w:ilvl="1" w:tplc="FAB2411C">
      <w:start w:val="1"/>
      <w:numFmt w:val="decimal"/>
      <w:lvlText w:val="%2."/>
      <w:lvlJc w:val="left"/>
      <w:pPr>
        <w:ind w:left="720" w:hanging="360"/>
      </w:pPr>
    </w:lvl>
    <w:lvl w:ilvl="2" w:tplc="57B055CE">
      <w:start w:val="1"/>
      <w:numFmt w:val="decimal"/>
      <w:lvlText w:val="%3."/>
      <w:lvlJc w:val="left"/>
      <w:pPr>
        <w:ind w:left="720" w:hanging="360"/>
      </w:pPr>
    </w:lvl>
    <w:lvl w:ilvl="3" w:tplc="56B0FC7E">
      <w:start w:val="1"/>
      <w:numFmt w:val="decimal"/>
      <w:lvlText w:val="%4."/>
      <w:lvlJc w:val="left"/>
      <w:pPr>
        <w:ind w:left="720" w:hanging="360"/>
      </w:pPr>
    </w:lvl>
    <w:lvl w:ilvl="4" w:tplc="28582BC2">
      <w:start w:val="1"/>
      <w:numFmt w:val="decimal"/>
      <w:lvlText w:val="%5."/>
      <w:lvlJc w:val="left"/>
      <w:pPr>
        <w:ind w:left="720" w:hanging="360"/>
      </w:pPr>
    </w:lvl>
    <w:lvl w:ilvl="5" w:tplc="21065B60">
      <w:start w:val="1"/>
      <w:numFmt w:val="decimal"/>
      <w:lvlText w:val="%6."/>
      <w:lvlJc w:val="left"/>
      <w:pPr>
        <w:ind w:left="720" w:hanging="360"/>
      </w:pPr>
    </w:lvl>
    <w:lvl w:ilvl="6" w:tplc="CEE6FBDA">
      <w:start w:val="1"/>
      <w:numFmt w:val="decimal"/>
      <w:lvlText w:val="%7."/>
      <w:lvlJc w:val="left"/>
      <w:pPr>
        <w:ind w:left="720" w:hanging="360"/>
      </w:pPr>
    </w:lvl>
    <w:lvl w:ilvl="7" w:tplc="79CC2110">
      <w:start w:val="1"/>
      <w:numFmt w:val="decimal"/>
      <w:lvlText w:val="%8."/>
      <w:lvlJc w:val="left"/>
      <w:pPr>
        <w:ind w:left="720" w:hanging="360"/>
      </w:pPr>
    </w:lvl>
    <w:lvl w:ilvl="8" w:tplc="CAE2EC8A">
      <w:start w:val="1"/>
      <w:numFmt w:val="decimal"/>
      <w:lvlText w:val="%9."/>
      <w:lvlJc w:val="left"/>
      <w:pPr>
        <w:ind w:left="720" w:hanging="360"/>
      </w:pPr>
    </w:lvl>
  </w:abstractNum>
  <w:abstractNum w:abstractNumId="5" w15:restartNumberingAfterBreak="0">
    <w:nsid w:val="36437085"/>
    <w:multiLevelType w:val="hybridMultilevel"/>
    <w:tmpl w:val="FE943D02"/>
    <w:lvl w:ilvl="0" w:tplc="03B487D8">
      <w:start w:val="1"/>
      <w:numFmt w:val="bullet"/>
      <w:lvlText w:val=""/>
      <w:lvlJc w:val="left"/>
      <w:pPr>
        <w:ind w:left="720" w:hanging="360"/>
      </w:pPr>
      <w:rPr>
        <w:rFonts w:ascii="Symbol" w:hAnsi="Symbol" w:hint="default"/>
      </w:rPr>
    </w:lvl>
    <w:lvl w:ilvl="1" w:tplc="0BF05A42" w:tentative="1">
      <w:start w:val="1"/>
      <w:numFmt w:val="bullet"/>
      <w:lvlText w:val="o"/>
      <w:lvlJc w:val="left"/>
      <w:pPr>
        <w:ind w:left="1440" w:hanging="360"/>
      </w:pPr>
      <w:rPr>
        <w:rFonts w:ascii="Courier New" w:hAnsi="Courier New" w:cs="Courier New" w:hint="default"/>
      </w:rPr>
    </w:lvl>
    <w:lvl w:ilvl="2" w:tplc="102CA3CE" w:tentative="1">
      <w:start w:val="1"/>
      <w:numFmt w:val="bullet"/>
      <w:lvlText w:val=""/>
      <w:lvlJc w:val="left"/>
      <w:pPr>
        <w:ind w:left="2160" w:hanging="360"/>
      </w:pPr>
      <w:rPr>
        <w:rFonts w:ascii="Wingdings" w:hAnsi="Wingdings" w:hint="default"/>
      </w:rPr>
    </w:lvl>
    <w:lvl w:ilvl="3" w:tplc="9F18D03C" w:tentative="1">
      <w:start w:val="1"/>
      <w:numFmt w:val="bullet"/>
      <w:lvlText w:val=""/>
      <w:lvlJc w:val="left"/>
      <w:pPr>
        <w:ind w:left="2880" w:hanging="360"/>
      </w:pPr>
      <w:rPr>
        <w:rFonts w:ascii="Symbol" w:hAnsi="Symbol" w:hint="default"/>
      </w:rPr>
    </w:lvl>
    <w:lvl w:ilvl="4" w:tplc="0450C8B4" w:tentative="1">
      <w:start w:val="1"/>
      <w:numFmt w:val="bullet"/>
      <w:lvlText w:val="o"/>
      <w:lvlJc w:val="left"/>
      <w:pPr>
        <w:ind w:left="3600" w:hanging="360"/>
      </w:pPr>
      <w:rPr>
        <w:rFonts w:ascii="Courier New" w:hAnsi="Courier New" w:cs="Courier New" w:hint="default"/>
      </w:rPr>
    </w:lvl>
    <w:lvl w:ilvl="5" w:tplc="1CB0DD86" w:tentative="1">
      <w:start w:val="1"/>
      <w:numFmt w:val="bullet"/>
      <w:lvlText w:val=""/>
      <w:lvlJc w:val="left"/>
      <w:pPr>
        <w:ind w:left="4320" w:hanging="360"/>
      </w:pPr>
      <w:rPr>
        <w:rFonts w:ascii="Wingdings" w:hAnsi="Wingdings" w:hint="default"/>
      </w:rPr>
    </w:lvl>
    <w:lvl w:ilvl="6" w:tplc="0C2408BC" w:tentative="1">
      <w:start w:val="1"/>
      <w:numFmt w:val="bullet"/>
      <w:lvlText w:val=""/>
      <w:lvlJc w:val="left"/>
      <w:pPr>
        <w:ind w:left="5040" w:hanging="360"/>
      </w:pPr>
      <w:rPr>
        <w:rFonts w:ascii="Symbol" w:hAnsi="Symbol" w:hint="default"/>
      </w:rPr>
    </w:lvl>
    <w:lvl w:ilvl="7" w:tplc="4D08C14A" w:tentative="1">
      <w:start w:val="1"/>
      <w:numFmt w:val="bullet"/>
      <w:lvlText w:val="o"/>
      <w:lvlJc w:val="left"/>
      <w:pPr>
        <w:ind w:left="5760" w:hanging="360"/>
      </w:pPr>
      <w:rPr>
        <w:rFonts w:ascii="Courier New" w:hAnsi="Courier New" w:cs="Courier New" w:hint="default"/>
      </w:rPr>
    </w:lvl>
    <w:lvl w:ilvl="8" w:tplc="D7FC932E" w:tentative="1">
      <w:start w:val="1"/>
      <w:numFmt w:val="bullet"/>
      <w:lvlText w:val=""/>
      <w:lvlJc w:val="left"/>
      <w:pPr>
        <w:ind w:left="6480" w:hanging="360"/>
      </w:pPr>
      <w:rPr>
        <w:rFonts w:ascii="Wingdings" w:hAnsi="Wingdings" w:hint="default"/>
      </w:rPr>
    </w:lvl>
  </w:abstractNum>
  <w:abstractNum w:abstractNumId="6" w15:restartNumberingAfterBreak="0">
    <w:nsid w:val="4A960FAF"/>
    <w:multiLevelType w:val="hybridMultilevel"/>
    <w:tmpl w:val="BBE0098E"/>
    <w:lvl w:ilvl="0" w:tplc="0610F942">
      <w:start w:val="1"/>
      <w:numFmt w:val="decimal"/>
      <w:lvlText w:val="%1."/>
      <w:lvlJc w:val="left"/>
      <w:pPr>
        <w:ind w:left="1020" w:hanging="360"/>
      </w:pPr>
    </w:lvl>
    <w:lvl w:ilvl="1" w:tplc="2342F744">
      <w:start w:val="1"/>
      <w:numFmt w:val="decimal"/>
      <w:lvlText w:val="%2."/>
      <w:lvlJc w:val="left"/>
      <w:pPr>
        <w:ind w:left="1020" w:hanging="360"/>
      </w:pPr>
    </w:lvl>
    <w:lvl w:ilvl="2" w:tplc="82E86EF2">
      <w:start w:val="1"/>
      <w:numFmt w:val="decimal"/>
      <w:lvlText w:val="%3."/>
      <w:lvlJc w:val="left"/>
      <w:pPr>
        <w:ind w:left="1020" w:hanging="360"/>
      </w:pPr>
    </w:lvl>
    <w:lvl w:ilvl="3" w:tplc="984E7652">
      <w:start w:val="1"/>
      <w:numFmt w:val="decimal"/>
      <w:lvlText w:val="%4."/>
      <w:lvlJc w:val="left"/>
      <w:pPr>
        <w:ind w:left="1020" w:hanging="360"/>
      </w:pPr>
    </w:lvl>
    <w:lvl w:ilvl="4" w:tplc="9B7EA0DA">
      <w:start w:val="1"/>
      <w:numFmt w:val="decimal"/>
      <w:lvlText w:val="%5."/>
      <w:lvlJc w:val="left"/>
      <w:pPr>
        <w:ind w:left="1020" w:hanging="360"/>
      </w:pPr>
    </w:lvl>
    <w:lvl w:ilvl="5" w:tplc="37CE4B6C">
      <w:start w:val="1"/>
      <w:numFmt w:val="decimal"/>
      <w:lvlText w:val="%6."/>
      <w:lvlJc w:val="left"/>
      <w:pPr>
        <w:ind w:left="1020" w:hanging="360"/>
      </w:pPr>
    </w:lvl>
    <w:lvl w:ilvl="6" w:tplc="D4B010B4">
      <w:start w:val="1"/>
      <w:numFmt w:val="decimal"/>
      <w:lvlText w:val="%7."/>
      <w:lvlJc w:val="left"/>
      <w:pPr>
        <w:ind w:left="1020" w:hanging="360"/>
      </w:pPr>
    </w:lvl>
    <w:lvl w:ilvl="7" w:tplc="09BA936A">
      <w:start w:val="1"/>
      <w:numFmt w:val="decimal"/>
      <w:lvlText w:val="%8."/>
      <w:lvlJc w:val="left"/>
      <w:pPr>
        <w:ind w:left="1020" w:hanging="360"/>
      </w:pPr>
    </w:lvl>
    <w:lvl w:ilvl="8" w:tplc="EB94383E">
      <w:start w:val="1"/>
      <w:numFmt w:val="decimal"/>
      <w:lvlText w:val="%9."/>
      <w:lvlJc w:val="left"/>
      <w:pPr>
        <w:ind w:left="1020" w:hanging="360"/>
      </w:pPr>
    </w:lvl>
  </w:abstractNum>
  <w:abstractNum w:abstractNumId="7" w15:restartNumberingAfterBreak="0">
    <w:nsid w:val="55542C41"/>
    <w:multiLevelType w:val="hybridMultilevel"/>
    <w:tmpl w:val="E900474A"/>
    <w:lvl w:ilvl="0" w:tplc="6DCCB1C4">
      <w:start w:val="1"/>
      <w:numFmt w:val="bullet"/>
      <w:lvlText w:val=""/>
      <w:lvlJc w:val="left"/>
      <w:pPr>
        <w:ind w:left="1440" w:hanging="360"/>
      </w:pPr>
      <w:rPr>
        <w:rFonts w:ascii="Symbol" w:hAnsi="Symbol"/>
      </w:rPr>
    </w:lvl>
    <w:lvl w:ilvl="1" w:tplc="407EA512">
      <w:start w:val="1"/>
      <w:numFmt w:val="bullet"/>
      <w:lvlText w:val=""/>
      <w:lvlJc w:val="left"/>
      <w:pPr>
        <w:ind w:left="1440" w:hanging="360"/>
      </w:pPr>
      <w:rPr>
        <w:rFonts w:ascii="Symbol" w:hAnsi="Symbol"/>
      </w:rPr>
    </w:lvl>
    <w:lvl w:ilvl="2" w:tplc="31FE651E">
      <w:start w:val="1"/>
      <w:numFmt w:val="bullet"/>
      <w:lvlText w:val=""/>
      <w:lvlJc w:val="left"/>
      <w:pPr>
        <w:ind w:left="1440" w:hanging="360"/>
      </w:pPr>
      <w:rPr>
        <w:rFonts w:ascii="Symbol" w:hAnsi="Symbol"/>
      </w:rPr>
    </w:lvl>
    <w:lvl w:ilvl="3" w:tplc="BBC29EBA">
      <w:start w:val="1"/>
      <w:numFmt w:val="bullet"/>
      <w:lvlText w:val=""/>
      <w:lvlJc w:val="left"/>
      <w:pPr>
        <w:ind w:left="1440" w:hanging="360"/>
      </w:pPr>
      <w:rPr>
        <w:rFonts w:ascii="Symbol" w:hAnsi="Symbol"/>
      </w:rPr>
    </w:lvl>
    <w:lvl w:ilvl="4" w:tplc="E85CAF36">
      <w:start w:val="1"/>
      <w:numFmt w:val="bullet"/>
      <w:lvlText w:val=""/>
      <w:lvlJc w:val="left"/>
      <w:pPr>
        <w:ind w:left="1440" w:hanging="360"/>
      </w:pPr>
      <w:rPr>
        <w:rFonts w:ascii="Symbol" w:hAnsi="Symbol"/>
      </w:rPr>
    </w:lvl>
    <w:lvl w:ilvl="5" w:tplc="48EE5DA4">
      <w:start w:val="1"/>
      <w:numFmt w:val="bullet"/>
      <w:lvlText w:val=""/>
      <w:lvlJc w:val="left"/>
      <w:pPr>
        <w:ind w:left="1440" w:hanging="360"/>
      </w:pPr>
      <w:rPr>
        <w:rFonts w:ascii="Symbol" w:hAnsi="Symbol"/>
      </w:rPr>
    </w:lvl>
    <w:lvl w:ilvl="6" w:tplc="B12A2B6C">
      <w:start w:val="1"/>
      <w:numFmt w:val="bullet"/>
      <w:lvlText w:val=""/>
      <w:lvlJc w:val="left"/>
      <w:pPr>
        <w:ind w:left="1440" w:hanging="360"/>
      </w:pPr>
      <w:rPr>
        <w:rFonts w:ascii="Symbol" w:hAnsi="Symbol"/>
      </w:rPr>
    </w:lvl>
    <w:lvl w:ilvl="7" w:tplc="12940994">
      <w:start w:val="1"/>
      <w:numFmt w:val="bullet"/>
      <w:lvlText w:val=""/>
      <w:lvlJc w:val="left"/>
      <w:pPr>
        <w:ind w:left="1440" w:hanging="360"/>
      </w:pPr>
      <w:rPr>
        <w:rFonts w:ascii="Symbol" w:hAnsi="Symbol"/>
      </w:rPr>
    </w:lvl>
    <w:lvl w:ilvl="8" w:tplc="E266ECA2">
      <w:start w:val="1"/>
      <w:numFmt w:val="bullet"/>
      <w:lvlText w:val=""/>
      <w:lvlJc w:val="left"/>
      <w:pPr>
        <w:ind w:left="1440" w:hanging="360"/>
      </w:pPr>
      <w:rPr>
        <w:rFonts w:ascii="Symbol" w:hAnsi="Symbol"/>
      </w:rPr>
    </w:lvl>
  </w:abstractNum>
  <w:abstractNum w:abstractNumId="8" w15:restartNumberingAfterBreak="0">
    <w:nsid w:val="5FD365B0"/>
    <w:multiLevelType w:val="hybridMultilevel"/>
    <w:tmpl w:val="B36E1BD8"/>
    <w:lvl w:ilvl="0" w:tplc="E46EF3D6">
      <w:start w:val="1"/>
      <w:numFmt w:val="decimal"/>
      <w:lvlText w:val="%1."/>
      <w:lvlJc w:val="left"/>
      <w:pPr>
        <w:ind w:left="720" w:hanging="360"/>
      </w:pPr>
    </w:lvl>
    <w:lvl w:ilvl="1" w:tplc="202A3ECE">
      <w:start w:val="1"/>
      <w:numFmt w:val="decimal"/>
      <w:lvlText w:val="%2."/>
      <w:lvlJc w:val="left"/>
      <w:pPr>
        <w:ind w:left="720" w:hanging="360"/>
      </w:pPr>
    </w:lvl>
    <w:lvl w:ilvl="2" w:tplc="F7E6C82E">
      <w:start w:val="1"/>
      <w:numFmt w:val="decimal"/>
      <w:lvlText w:val="%3."/>
      <w:lvlJc w:val="left"/>
      <w:pPr>
        <w:ind w:left="720" w:hanging="360"/>
      </w:pPr>
    </w:lvl>
    <w:lvl w:ilvl="3" w:tplc="33A256D6">
      <w:start w:val="1"/>
      <w:numFmt w:val="decimal"/>
      <w:lvlText w:val="%4."/>
      <w:lvlJc w:val="left"/>
      <w:pPr>
        <w:ind w:left="720" w:hanging="360"/>
      </w:pPr>
    </w:lvl>
    <w:lvl w:ilvl="4" w:tplc="CAE2B770">
      <w:start w:val="1"/>
      <w:numFmt w:val="decimal"/>
      <w:lvlText w:val="%5."/>
      <w:lvlJc w:val="left"/>
      <w:pPr>
        <w:ind w:left="720" w:hanging="360"/>
      </w:pPr>
    </w:lvl>
    <w:lvl w:ilvl="5" w:tplc="EEC0E86E">
      <w:start w:val="1"/>
      <w:numFmt w:val="decimal"/>
      <w:lvlText w:val="%6."/>
      <w:lvlJc w:val="left"/>
      <w:pPr>
        <w:ind w:left="720" w:hanging="360"/>
      </w:pPr>
    </w:lvl>
    <w:lvl w:ilvl="6" w:tplc="85A44FB0">
      <w:start w:val="1"/>
      <w:numFmt w:val="decimal"/>
      <w:lvlText w:val="%7."/>
      <w:lvlJc w:val="left"/>
      <w:pPr>
        <w:ind w:left="720" w:hanging="360"/>
      </w:pPr>
    </w:lvl>
    <w:lvl w:ilvl="7" w:tplc="ABDE0DB2">
      <w:start w:val="1"/>
      <w:numFmt w:val="decimal"/>
      <w:lvlText w:val="%8."/>
      <w:lvlJc w:val="left"/>
      <w:pPr>
        <w:ind w:left="720" w:hanging="360"/>
      </w:pPr>
    </w:lvl>
    <w:lvl w:ilvl="8" w:tplc="D8469EFE">
      <w:start w:val="1"/>
      <w:numFmt w:val="decimal"/>
      <w:lvlText w:val="%9."/>
      <w:lvlJc w:val="left"/>
      <w:pPr>
        <w:ind w:left="720" w:hanging="360"/>
      </w:pPr>
    </w:lvl>
  </w:abstractNum>
  <w:abstractNum w:abstractNumId="9" w15:restartNumberingAfterBreak="0">
    <w:nsid w:val="65D44BD1"/>
    <w:multiLevelType w:val="hybridMultilevel"/>
    <w:tmpl w:val="C568D440"/>
    <w:lvl w:ilvl="0" w:tplc="61D0C74C">
      <w:start w:val="1"/>
      <w:numFmt w:val="decimal"/>
      <w:lvlText w:val="%1."/>
      <w:lvlJc w:val="left"/>
      <w:pPr>
        <w:ind w:left="720" w:hanging="360"/>
      </w:pPr>
    </w:lvl>
    <w:lvl w:ilvl="1" w:tplc="3FCCDE00">
      <w:start w:val="1"/>
      <w:numFmt w:val="decimal"/>
      <w:lvlText w:val="%2."/>
      <w:lvlJc w:val="left"/>
      <w:pPr>
        <w:ind w:left="720" w:hanging="360"/>
      </w:pPr>
    </w:lvl>
    <w:lvl w:ilvl="2" w:tplc="5FBC1B92">
      <w:start w:val="1"/>
      <w:numFmt w:val="decimal"/>
      <w:lvlText w:val="%3."/>
      <w:lvlJc w:val="left"/>
      <w:pPr>
        <w:ind w:left="720" w:hanging="360"/>
      </w:pPr>
    </w:lvl>
    <w:lvl w:ilvl="3" w:tplc="0A84B2B2">
      <w:start w:val="1"/>
      <w:numFmt w:val="decimal"/>
      <w:lvlText w:val="%4."/>
      <w:lvlJc w:val="left"/>
      <w:pPr>
        <w:ind w:left="720" w:hanging="360"/>
      </w:pPr>
    </w:lvl>
    <w:lvl w:ilvl="4" w:tplc="DFF0B7D6">
      <w:start w:val="1"/>
      <w:numFmt w:val="decimal"/>
      <w:lvlText w:val="%5."/>
      <w:lvlJc w:val="left"/>
      <w:pPr>
        <w:ind w:left="720" w:hanging="360"/>
      </w:pPr>
    </w:lvl>
    <w:lvl w:ilvl="5" w:tplc="3556A880">
      <w:start w:val="1"/>
      <w:numFmt w:val="decimal"/>
      <w:lvlText w:val="%6."/>
      <w:lvlJc w:val="left"/>
      <w:pPr>
        <w:ind w:left="720" w:hanging="360"/>
      </w:pPr>
    </w:lvl>
    <w:lvl w:ilvl="6" w:tplc="B120B576">
      <w:start w:val="1"/>
      <w:numFmt w:val="decimal"/>
      <w:lvlText w:val="%7."/>
      <w:lvlJc w:val="left"/>
      <w:pPr>
        <w:ind w:left="720" w:hanging="360"/>
      </w:pPr>
    </w:lvl>
    <w:lvl w:ilvl="7" w:tplc="E6EEC9B4">
      <w:start w:val="1"/>
      <w:numFmt w:val="decimal"/>
      <w:lvlText w:val="%8."/>
      <w:lvlJc w:val="left"/>
      <w:pPr>
        <w:ind w:left="720" w:hanging="360"/>
      </w:pPr>
    </w:lvl>
    <w:lvl w:ilvl="8" w:tplc="7A6AC6FA">
      <w:start w:val="1"/>
      <w:numFmt w:val="decimal"/>
      <w:lvlText w:val="%9."/>
      <w:lvlJc w:val="left"/>
      <w:pPr>
        <w:ind w:left="720" w:hanging="360"/>
      </w:pPr>
    </w:lvl>
  </w:abstractNum>
  <w:abstractNum w:abstractNumId="10" w15:restartNumberingAfterBreak="0">
    <w:nsid w:val="6D6218BE"/>
    <w:multiLevelType w:val="hybridMultilevel"/>
    <w:tmpl w:val="B3F8D91A"/>
    <w:lvl w:ilvl="0" w:tplc="9926B842">
      <w:start w:val="1"/>
      <w:numFmt w:val="decimal"/>
      <w:lvlText w:val="%1."/>
      <w:lvlJc w:val="left"/>
      <w:pPr>
        <w:ind w:left="1020" w:hanging="360"/>
      </w:pPr>
    </w:lvl>
    <w:lvl w:ilvl="1" w:tplc="557611FA">
      <w:start w:val="1"/>
      <w:numFmt w:val="decimal"/>
      <w:lvlText w:val="%2."/>
      <w:lvlJc w:val="left"/>
      <w:pPr>
        <w:ind w:left="1020" w:hanging="360"/>
      </w:pPr>
    </w:lvl>
    <w:lvl w:ilvl="2" w:tplc="E4C84894">
      <w:start w:val="1"/>
      <w:numFmt w:val="decimal"/>
      <w:lvlText w:val="%3."/>
      <w:lvlJc w:val="left"/>
      <w:pPr>
        <w:ind w:left="1020" w:hanging="360"/>
      </w:pPr>
    </w:lvl>
    <w:lvl w:ilvl="3" w:tplc="A1A018E6">
      <w:start w:val="1"/>
      <w:numFmt w:val="decimal"/>
      <w:lvlText w:val="%4."/>
      <w:lvlJc w:val="left"/>
      <w:pPr>
        <w:ind w:left="1020" w:hanging="360"/>
      </w:pPr>
    </w:lvl>
    <w:lvl w:ilvl="4" w:tplc="7C30C51E">
      <w:start w:val="1"/>
      <w:numFmt w:val="decimal"/>
      <w:lvlText w:val="%5."/>
      <w:lvlJc w:val="left"/>
      <w:pPr>
        <w:ind w:left="1020" w:hanging="360"/>
      </w:pPr>
    </w:lvl>
    <w:lvl w:ilvl="5" w:tplc="CCCC398C">
      <w:start w:val="1"/>
      <w:numFmt w:val="decimal"/>
      <w:lvlText w:val="%6."/>
      <w:lvlJc w:val="left"/>
      <w:pPr>
        <w:ind w:left="1020" w:hanging="360"/>
      </w:pPr>
    </w:lvl>
    <w:lvl w:ilvl="6" w:tplc="28B4C608">
      <w:start w:val="1"/>
      <w:numFmt w:val="decimal"/>
      <w:lvlText w:val="%7."/>
      <w:lvlJc w:val="left"/>
      <w:pPr>
        <w:ind w:left="1020" w:hanging="360"/>
      </w:pPr>
    </w:lvl>
    <w:lvl w:ilvl="7" w:tplc="BF2A3640">
      <w:start w:val="1"/>
      <w:numFmt w:val="decimal"/>
      <w:lvlText w:val="%8."/>
      <w:lvlJc w:val="left"/>
      <w:pPr>
        <w:ind w:left="1020" w:hanging="360"/>
      </w:pPr>
    </w:lvl>
    <w:lvl w:ilvl="8" w:tplc="A8CE678A">
      <w:start w:val="1"/>
      <w:numFmt w:val="decimal"/>
      <w:lvlText w:val="%9."/>
      <w:lvlJc w:val="left"/>
      <w:pPr>
        <w:ind w:left="1020" w:hanging="360"/>
      </w:pPr>
    </w:lvl>
  </w:abstractNum>
  <w:abstractNum w:abstractNumId="11" w15:restartNumberingAfterBreak="0">
    <w:nsid w:val="728A78A3"/>
    <w:multiLevelType w:val="hybridMultilevel"/>
    <w:tmpl w:val="B18A744C"/>
    <w:lvl w:ilvl="0" w:tplc="6C94DAEC">
      <w:start w:val="1"/>
      <w:numFmt w:val="decimal"/>
      <w:lvlText w:val="%1."/>
      <w:lvlJc w:val="left"/>
      <w:pPr>
        <w:ind w:left="1020" w:hanging="360"/>
      </w:pPr>
    </w:lvl>
    <w:lvl w:ilvl="1" w:tplc="32F688FC">
      <w:start w:val="1"/>
      <w:numFmt w:val="decimal"/>
      <w:lvlText w:val="%2."/>
      <w:lvlJc w:val="left"/>
      <w:pPr>
        <w:ind w:left="1020" w:hanging="360"/>
      </w:pPr>
    </w:lvl>
    <w:lvl w:ilvl="2" w:tplc="AB6E093E">
      <w:start w:val="1"/>
      <w:numFmt w:val="decimal"/>
      <w:lvlText w:val="%3."/>
      <w:lvlJc w:val="left"/>
      <w:pPr>
        <w:ind w:left="1020" w:hanging="360"/>
      </w:pPr>
    </w:lvl>
    <w:lvl w:ilvl="3" w:tplc="0C881114">
      <w:start w:val="1"/>
      <w:numFmt w:val="decimal"/>
      <w:lvlText w:val="%4."/>
      <w:lvlJc w:val="left"/>
      <w:pPr>
        <w:ind w:left="1020" w:hanging="360"/>
      </w:pPr>
    </w:lvl>
    <w:lvl w:ilvl="4" w:tplc="840E79DC">
      <w:start w:val="1"/>
      <w:numFmt w:val="decimal"/>
      <w:lvlText w:val="%5."/>
      <w:lvlJc w:val="left"/>
      <w:pPr>
        <w:ind w:left="1020" w:hanging="360"/>
      </w:pPr>
    </w:lvl>
    <w:lvl w:ilvl="5" w:tplc="84264848">
      <w:start w:val="1"/>
      <w:numFmt w:val="decimal"/>
      <w:lvlText w:val="%6."/>
      <w:lvlJc w:val="left"/>
      <w:pPr>
        <w:ind w:left="1020" w:hanging="360"/>
      </w:pPr>
    </w:lvl>
    <w:lvl w:ilvl="6" w:tplc="5FF6C4B4">
      <w:start w:val="1"/>
      <w:numFmt w:val="decimal"/>
      <w:lvlText w:val="%7."/>
      <w:lvlJc w:val="left"/>
      <w:pPr>
        <w:ind w:left="1020" w:hanging="360"/>
      </w:pPr>
    </w:lvl>
    <w:lvl w:ilvl="7" w:tplc="B7F6F012">
      <w:start w:val="1"/>
      <w:numFmt w:val="decimal"/>
      <w:lvlText w:val="%8."/>
      <w:lvlJc w:val="left"/>
      <w:pPr>
        <w:ind w:left="1020" w:hanging="360"/>
      </w:pPr>
    </w:lvl>
    <w:lvl w:ilvl="8" w:tplc="91EA2F94">
      <w:start w:val="1"/>
      <w:numFmt w:val="decimal"/>
      <w:lvlText w:val="%9."/>
      <w:lvlJc w:val="left"/>
      <w:pPr>
        <w:ind w:left="1020" w:hanging="360"/>
      </w:pPr>
    </w:lvl>
  </w:abstractNum>
  <w:num w:numId="1" w16cid:durableId="777725392">
    <w:abstractNumId w:val="5"/>
  </w:num>
  <w:num w:numId="2" w16cid:durableId="1935358449">
    <w:abstractNumId w:val="7"/>
  </w:num>
  <w:num w:numId="3" w16cid:durableId="2117602529">
    <w:abstractNumId w:val="3"/>
  </w:num>
  <w:num w:numId="4" w16cid:durableId="2096897910">
    <w:abstractNumId w:val="1"/>
  </w:num>
  <w:num w:numId="5" w16cid:durableId="753476748">
    <w:abstractNumId w:val="2"/>
  </w:num>
  <w:num w:numId="6" w16cid:durableId="2144883917">
    <w:abstractNumId w:val="10"/>
  </w:num>
  <w:num w:numId="7" w16cid:durableId="967475193">
    <w:abstractNumId w:val="0"/>
  </w:num>
  <w:num w:numId="8" w16cid:durableId="628366369">
    <w:abstractNumId w:val="6"/>
  </w:num>
  <w:num w:numId="9" w16cid:durableId="305941074">
    <w:abstractNumId w:val="11"/>
  </w:num>
  <w:num w:numId="10" w16cid:durableId="116023427">
    <w:abstractNumId w:val="4"/>
  </w:num>
  <w:num w:numId="11" w16cid:durableId="810945251">
    <w:abstractNumId w:val="8"/>
  </w:num>
  <w:num w:numId="12" w16cid:durableId="18590010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linkToQuery/>
    <w:dataType w:val="native"/>
    <w:connectString w:val="Provider=Microsoft.ACE.OLEDB.12.0;User ID=Admin;Data Source=D:\Tresorit\Templates\_Seriendruck\Test-Mailingliste.m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Office Address List` "/>
    <w:addressFieldName w:val="EMailAdresse"/>
    <w:mailSubject w:val="Messe Frankfurt Presseinfo Test 11_V5 Automechanika Paace Mexico City"/>
    <w:activeRecord w:val="3"/>
    <w:odso>
      <w:udl w:val="Provider=Microsoft.ACE.OLEDB.12.0;User ID=Admin;Data Source=D:\Tresorit\Templates\_Seriendruck\Test-Mailingliste.m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Office Address List"/>
      <w:src r:id="rId1"/>
      <w:colDelim w:val="9"/>
      <w:type w:val="addressBook"/>
      <w:fHdr/>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9ED"/>
    <w:rsid w:val="0000666D"/>
    <w:rsid w:val="00012BD5"/>
    <w:rsid w:val="00015919"/>
    <w:rsid w:val="00020EB1"/>
    <w:rsid w:val="00027A61"/>
    <w:rsid w:val="00076FCE"/>
    <w:rsid w:val="00085B96"/>
    <w:rsid w:val="000A0BA0"/>
    <w:rsid w:val="000A655B"/>
    <w:rsid w:val="000B51E8"/>
    <w:rsid w:val="000C372D"/>
    <w:rsid w:val="000C6772"/>
    <w:rsid w:val="000D1B0F"/>
    <w:rsid w:val="000D5BFC"/>
    <w:rsid w:val="000D7791"/>
    <w:rsid w:val="00105788"/>
    <w:rsid w:val="00107C4B"/>
    <w:rsid w:val="00107E27"/>
    <w:rsid w:val="00115F70"/>
    <w:rsid w:val="00121B91"/>
    <w:rsid w:val="00123F65"/>
    <w:rsid w:val="001310BC"/>
    <w:rsid w:val="00131FFA"/>
    <w:rsid w:val="0013329C"/>
    <w:rsid w:val="001432C2"/>
    <w:rsid w:val="00166B37"/>
    <w:rsid w:val="00182DD9"/>
    <w:rsid w:val="00186610"/>
    <w:rsid w:val="001939ED"/>
    <w:rsid w:val="001A5D93"/>
    <w:rsid w:val="001A6A5E"/>
    <w:rsid w:val="001C34F6"/>
    <w:rsid w:val="001D3384"/>
    <w:rsid w:val="001D3B0B"/>
    <w:rsid w:val="001E5D69"/>
    <w:rsid w:val="001F14E5"/>
    <w:rsid w:val="002132B5"/>
    <w:rsid w:val="00221135"/>
    <w:rsid w:val="00222267"/>
    <w:rsid w:val="00225F93"/>
    <w:rsid w:val="0023133C"/>
    <w:rsid w:val="00240018"/>
    <w:rsid w:val="00246488"/>
    <w:rsid w:val="00247B78"/>
    <w:rsid w:val="002757C9"/>
    <w:rsid w:val="00276D61"/>
    <w:rsid w:val="00281D02"/>
    <w:rsid w:val="00282497"/>
    <w:rsid w:val="00291B31"/>
    <w:rsid w:val="002A03C2"/>
    <w:rsid w:val="002A2883"/>
    <w:rsid w:val="002B06F2"/>
    <w:rsid w:val="002B2CDE"/>
    <w:rsid w:val="002C7048"/>
    <w:rsid w:val="002D064E"/>
    <w:rsid w:val="002D23F5"/>
    <w:rsid w:val="002D4502"/>
    <w:rsid w:val="002E0451"/>
    <w:rsid w:val="002E228A"/>
    <w:rsid w:val="002F1749"/>
    <w:rsid w:val="002F2645"/>
    <w:rsid w:val="002F5620"/>
    <w:rsid w:val="00301D56"/>
    <w:rsid w:val="0030237D"/>
    <w:rsid w:val="003055DB"/>
    <w:rsid w:val="003106A1"/>
    <w:rsid w:val="003179CF"/>
    <w:rsid w:val="0032688C"/>
    <w:rsid w:val="00350C00"/>
    <w:rsid w:val="00354EC8"/>
    <w:rsid w:val="00363F18"/>
    <w:rsid w:val="00383687"/>
    <w:rsid w:val="003902B2"/>
    <w:rsid w:val="003A2D40"/>
    <w:rsid w:val="003A4F8E"/>
    <w:rsid w:val="003B0016"/>
    <w:rsid w:val="003B4447"/>
    <w:rsid w:val="003C4BD0"/>
    <w:rsid w:val="003C504C"/>
    <w:rsid w:val="003D243B"/>
    <w:rsid w:val="003D767A"/>
    <w:rsid w:val="003F716F"/>
    <w:rsid w:val="0040130E"/>
    <w:rsid w:val="00407752"/>
    <w:rsid w:val="0042362C"/>
    <w:rsid w:val="00424857"/>
    <w:rsid w:val="00443F19"/>
    <w:rsid w:val="0045113D"/>
    <w:rsid w:val="00467388"/>
    <w:rsid w:val="00467E21"/>
    <w:rsid w:val="00481EEB"/>
    <w:rsid w:val="00484385"/>
    <w:rsid w:val="0049137E"/>
    <w:rsid w:val="00493E4E"/>
    <w:rsid w:val="004A1916"/>
    <w:rsid w:val="004C114E"/>
    <w:rsid w:val="004C23F1"/>
    <w:rsid w:val="004E00C3"/>
    <w:rsid w:val="004E1618"/>
    <w:rsid w:val="004E7DDE"/>
    <w:rsid w:val="004F1126"/>
    <w:rsid w:val="004F1D64"/>
    <w:rsid w:val="004F5200"/>
    <w:rsid w:val="0050104A"/>
    <w:rsid w:val="00505759"/>
    <w:rsid w:val="00510908"/>
    <w:rsid w:val="005204F9"/>
    <w:rsid w:val="00523505"/>
    <w:rsid w:val="00536FE2"/>
    <w:rsid w:val="00540045"/>
    <w:rsid w:val="005413AC"/>
    <w:rsid w:val="0056361A"/>
    <w:rsid w:val="0056661B"/>
    <w:rsid w:val="00566B83"/>
    <w:rsid w:val="0057094E"/>
    <w:rsid w:val="0058253E"/>
    <w:rsid w:val="005855F0"/>
    <w:rsid w:val="00585A1E"/>
    <w:rsid w:val="00594B54"/>
    <w:rsid w:val="005A13EF"/>
    <w:rsid w:val="005B00E2"/>
    <w:rsid w:val="005B2BAD"/>
    <w:rsid w:val="005B33FB"/>
    <w:rsid w:val="005C1803"/>
    <w:rsid w:val="005C43ED"/>
    <w:rsid w:val="005C7FD9"/>
    <w:rsid w:val="005E2757"/>
    <w:rsid w:val="005E3C63"/>
    <w:rsid w:val="005F1871"/>
    <w:rsid w:val="005F398D"/>
    <w:rsid w:val="005F60DA"/>
    <w:rsid w:val="006046B8"/>
    <w:rsid w:val="00613B7A"/>
    <w:rsid w:val="00617E4A"/>
    <w:rsid w:val="006241DE"/>
    <w:rsid w:val="00627256"/>
    <w:rsid w:val="00633CAD"/>
    <w:rsid w:val="00641AD8"/>
    <w:rsid w:val="00671D4F"/>
    <w:rsid w:val="0067256F"/>
    <w:rsid w:val="00673621"/>
    <w:rsid w:val="006765F2"/>
    <w:rsid w:val="006850F5"/>
    <w:rsid w:val="006949F4"/>
    <w:rsid w:val="00696BE5"/>
    <w:rsid w:val="006A1728"/>
    <w:rsid w:val="006A698F"/>
    <w:rsid w:val="006B3DB0"/>
    <w:rsid w:val="006C1E26"/>
    <w:rsid w:val="006C6DCE"/>
    <w:rsid w:val="006E7974"/>
    <w:rsid w:val="006F5AF4"/>
    <w:rsid w:val="00701D02"/>
    <w:rsid w:val="007054C5"/>
    <w:rsid w:val="0070552F"/>
    <w:rsid w:val="00710E0D"/>
    <w:rsid w:val="00713230"/>
    <w:rsid w:val="0071440F"/>
    <w:rsid w:val="00714D37"/>
    <w:rsid w:val="007217C8"/>
    <w:rsid w:val="00723157"/>
    <w:rsid w:val="00726822"/>
    <w:rsid w:val="00732920"/>
    <w:rsid w:val="007332BC"/>
    <w:rsid w:val="0076139D"/>
    <w:rsid w:val="00765A75"/>
    <w:rsid w:val="00765F4E"/>
    <w:rsid w:val="00780EE5"/>
    <w:rsid w:val="0078718F"/>
    <w:rsid w:val="00792629"/>
    <w:rsid w:val="00793455"/>
    <w:rsid w:val="007A1628"/>
    <w:rsid w:val="007B2F67"/>
    <w:rsid w:val="007B3A1C"/>
    <w:rsid w:val="007B413D"/>
    <w:rsid w:val="007C23F6"/>
    <w:rsid w:val="007C37CA"/>
    <w:rsid w:val="007C41C1"/>
    <w:rsid w:val="007C4C1E"/>
    <w:rsid w:val="007C62B4"/>
    <w:rsid w:val="007C6C29"/>
    <w:rsid w:val="007C7AF9"/>
    <w:rsid w:val="007D6943"/>
    <w:rsid w:val="007F69A9"/>
    <w:rsid w:val="00804671"/>
    <w:rsid w:val="00806615"/>
    <w:rsid w:val="00807121"/>
    <w:rsid w:val="00807C5C"/>
    <w:rsid w:val="0081432C"/>
    <w:rsid w:val="0084260E"/>
    <w:rsid w:val="00854A27"/>
    <w:rsid w:val="008555CD"/>
    <w:rsid w:val="008566F9"/>
    <w:rsid w:val="0085736D"/>
    <w:rsid w:val="00863295"/>
    <w:rsid w:val="00867A39"/>
    <w:rsid w:val="0088042D"/>
    <w:rsid w:val="0088255F"/>
    <w:rsid w:val="0088687F"/>
    <w:rsid w:val="00893095"/>
    <w:rsid w:val="008A5874"/>
    <w:rsid w:val="008C479B"/>
    <w:rsid w:val="008D5680"/>
    <w:rsid w:val="008E4E88"/>
    <w:rsid w:val="008F02ED"/>
    <w:rsid w:val="008F22E7"/>
    <w:rsid w:val="008F3908"/>
    <w:rsid w:val="008F5373"/>
    <w:rsid w:val="009045C6"/>
    <w:rsid w:val="00905800"/>
    <w:rsid w:val="0091195F"/>
    <w:rsid w:val="00924DCF"/>
    <w:rsid w:val="00927DD2"/>
    <w:rsid w:val="009344A7"/>
    <w:rsid w:val="009349EF"/>
    <w:rsid w:val="00935970"/>
    <w:rsid w:val="00936976"/>
    <w:rsid w:val="009373ED"/>
    <w:rsid w:val="00937762"/>
    <w:rsid w:val="00940C25"/>
    <w:rsid w:val="0094194D"/>
    <w:rsid w:val="00950F1B"/>
    <w:rsid w:val="00960302"/>
    <w:rsid w:val="00962C06"/>
    <w:rsid w:val="00985571"/>
    <w:rsid w:val="00987743"/>
    <w:rsid w:val="00991667"/>
    <w:rsid w:val="009956EF"/>
    <w:rsid w:val="009A0728"/>
    <w:rsid w:val="009A11B9"/>
    <w:rsid w:val="009A6630"/>
    <w:rsid w:val="009B3148"/>
    <w:rsid w:val="009B3394"/>
    <w:rsid w:val="009B3B51"/>
    <w:rsid w:val="009B6558"/>
    <w:rsid w:val="009C0038"/>
    <w:rsid w:val="009D2981"/>
    <w:rsid w:val="009E1664"/>
    <w:rsid w:val="009F0D32"/>
    <w:rsid w:val="009F6B47"/>
    <w:rsid w:val="00A04A40"/>
    <w:rsid w:val="00A15BC8"/>
    <w:rsid w:val="00A24DBF"/>
    <w:rsid w:val="00A27C32"/>
    <w:rsid w:val="00A3041E"/>
    <w:rsid w:val="00A317BD"/>
    <w:rsid w:val="00A331E4"/>
    <w:rsid w:val="00A52212"/>
    <w:rsid w:val="00A53CAF"/>
    <w:rsid w:val="00A62E4A"/>
    <w:rsid w:val="00A673FE"/>
    <w:rsid w:val="00A6749A"/>
    <w:rsid w:val="00A7306A"/>
    <w:rsid w:val="00A75EF5"/>
    <w:rsid w:val="00A825A4"/>
    <w:rsid w:val="00A8782A"/>
    <w:rsid w:val="00A925F0"/>
    <w:rsid w:val="00AA4F51"/>
    <w:rsid w:val="00AC388D"/>
    <w:rsid w:val="00AC7878"/>
    <w:rsid w:val="00AD7340"/>
    <w:rsid w:val="00AE3F2B"/>
    <w:rsid w:val="00AE7164"/>
    <w:rsid w:val="00AF2C83"/>
    <w:rsid w:val="00AF66B2"/>
    <w:rsid w:val="00AF7AA8"/>
    <w:rsid w:val="00B02CED"/>
    <w:rsid w:val="00B04578"/>
    <w:rsid w:val="00B0538E"/>
    <w:rsid w:val="00B07DB8"/>
    <w:rsid w:val="00B15684"/>
    <w:rsid w:val="00B159EC"/>
    <w:rsid w:val="00B23D7D"/>
    <w:rsid w:val="00B36757"/>
    <w:rsid w:val="00B400CC"/>
    <w:rsid w:val="00B4713C"/>
    <w:rsid w:val="00B53A2A"/>
    <w:rsid w:val="00B57D77"/>
    <w:rsid w:val="00B61438"/>
    <w:rsid w:val="00B76739"/>
    <w:rsid w:val="00B84019"/>
    <w:rsid w:val="00B840B2"/>
    <w:rsid w:val="00B87C58"/>
    <w:rsid w:val="00BA0462"/>
    <w:rsid w:val="00BA056D"/>
    <w:rsid w:val="00BA247C"/>
    <w:rsid w:val="00BB3D04"/>
    <w:rsid w:val="00BC3F18"/>
    <w:rsid w:val="00BD4588"/>
    <w:rsid w:val="00BE20F1"/>
    <w:rsid w:val="00BE3A4E"/>
    <w:rsid w:val="00C04193"/>
    <w:rsid w:val="00C06975"/>
    <w:rsid w:val="00C12A06"/>
    <w:rsid w:val="00C17FAD"/>
    <w:rsid w:val="00C25464"/>
    <w:rsid w:val="00C25900"/>
    <w:rsid w:val="00C25FCC"/>
    <w:rsid w:val="00C268CC"/>
    <w:rsid w:val="00C2765B"/>
    <w:rsid w:val="00C35A1E"/>
    <w:rsid w:val="00C3728A"/>
    <w:rsid w:val="00C43C44"/>
    <w:rsid w:val="00C45A4E"/>
    <w:rsid w:val="00C4715F"/>
    <w:rsid w:val="00C5287E"/>
    <w:rsid w:val="00C55078"/>
    <w:rsid w:val="00C5606D"/>
    <w:rsid w:val="00C56C0A"/>
    <w:rsid w:val="00C63ACF"/>
    <w:rsid w:val="00C64E58"/>
    <w:rsid w:val="00C75600"/>
    <w:rsid w:val="00C80702"/>
    <w:rsid w:val="00C81BE2"/>
    <w:rsid w:val="00C85550"/>
    <w:rsid w:val="00CA1D87"/>
    <w:rsid w:val="00CA2F1C"/>
    <w:rsid w:val="00CB67E3"/>
    <w:rsid w:val="00CC4943"/>
    <w:rsid w:val="00CC7663"/>
    <w:rsid w:val="00CE3DF1"/>
    <w:rsid w:val="00CF02FE"/>
    <w:rsid w:val="00CF138C"/>
    <w:rsid w:val="00CF1907"/>
    <w:rsid w:val="00CF5B16"/>
    <w:rsid w:val="00D00796"/>
    <w:rsid w:val="00D0411E"/>
    <w:rsid w:val="00D0633A"/>
    <w:rsid w:val="00D214F4"/>
    <w:rsid w:val="00D22EC1"/>
    <w:rsid w:val="00D22FE1"/>
    <w:rsid w:val="00D27EB6"/>
    <w:rsid w:val="00D33091"/>
    <w:rsid w:val="00D425CB"/>
    <w:rsid w:val="00D51603"/>
    <w:rsid w:val="00D536AD"/>
    <w:rsid w:val="00D54056"/>
    <w:rsid w:val="00D54D77"/>
    <w:rsid w:val="00D632BE"/>
    <w:rsid w:val="00D65927"/>
    <w:rsid w:val="00D67944"/>
    <w:rsid w:val="00D708BD"/>
    <w:rsid w:val="00D83AE9"/>
    <w:rsid w:val="00D868FD"/>
    <w:rsid w:val="00D86E07"/>
    <w:rsid w:val="00DA3918"/>
    <w:rsid w:val="00DA7114"/>
    <w:rsid w:val="00DB6E4E"/>
    <w:rsid w:val="00DB728F"/>
    <w:rsid w:val="00DB76CB"/>
    <w:rsid w:val="00DF1982"/>
    <w:rsid w:val="00E001A0"/>
    <w:rsid w:val="00E04E00"/>
    <w:rsid w:val="00E146A6"/>
    <w:rsid w:val="00E31507"/>
    <w:rsid w:val="00E32257"/>
    <w:rsid w:val="00E323AF"/>
    <w:rsid w:val="00E35847"/>
    <w:rsid w:val="00E36F51"/>
    <w:rsid w:val="00E373A8"/>
    <w:rsid w:val="00E436CB"/>
    <w:rsid w:val="00E454F8"/>
    <w:rsid w:val="00E47E95"/>
    <w:rsid w:val="00E52AB1"/>
    <w:rsid w:val="00E5580A"/>
    <w:rsid w:val="00E626F6"/>
    <w:rsid w:val="00E66047"/>
    <w:rsid w:val="00E7295F"/>
    <w:rsid w:val="00E73A7C"/>
    <w:rsid w:val="00E752F9"/>
    <w:rsid w:val="00E82225"/>
    <w:rsid w:val="00EA4BF4"/>
    <w:rsid w:val="00EC05B5"/>
    <w:rsid w:val="00EC4C24"/>
    <w:rsid w:val="00EC7977"/>
    <w:rsid w:val="00F11B29"/>
    <w:rsid w:val="00F164D8"/>
    <w:rsid w:val="00F167E3"/>
    <w:rsid w:val="00F24B97"/>
    <w:rsid w:val="00F25361"/>
    <w:rsid w:val="00F303AD"/>
    <w:rsid w:val="00F47E83"/>
    <w:rsid w:val="00F501FE"/>
    <w:rsid w:val="00F51D33"/>
    <w:rsid w:val="00F6297C"/>
    <w:rsid w:val="00F75403"/>
    <w:rsid w:val="00F80DF8"/>
    <w:rsid w:val="00F813C7"/>
    <w:rsid w:val="00F91F11"/>
    <w:rsid w:val="00F944A0"/>
    <w:rsid w:val="00F9734A"/>
    <w:rsid w:val="00FA02B9"/>
    <w:rsid w:val="00FA18C4"/>
    <w:rsid w:val="00FB0FB9"/>
    <w:rsid w:val="00FC1861"/>
    <w:rsid w:val="00FC3441"/>
    <w:rsid w:val="00FC6B06"/>
    <w:rsid w:val="00FC70AD"/>
    <w:rsid w:val="00FD49F6"/>
    <w:rsid w:val="00FD5185"/>
    <w:rsid w:val="00FE0157"/>
    <w:rsid w:val="00FE0519"/>
    <w:rsid w:val="00FE2842"/>
    <w:rsid w:val="00FE41E1"/>
    <w:rsid w:val="00FE7261"/>
    <w:rsid w:val="00FF6645"/>
    <w:rsid w:val="00FF67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E0B25"/>
  <w15:chartTrackingRefBased/>
  <w15:docId w15:val="{5B09C899-3C9A-4A5A-94F0-F615AADA9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iPriority="0" w:unhideWhenUsed="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Standard">
    <w:name w:val="Normal"/>
    <w:qFormat/>
    <w:rsid w:val="00E626F6"/>
    <w:pPr>
      <w:spacing w:after="0" w:line="280" w:lineRule="atLeast"/>
      <w:ind w:left="142" w:right="142"/>
    </w:pPr>
    <w:rPr>
      <w:rFonts w:cs="Calibri"/>
      <w:color w:val="000000" w:themeColor="text1"/>
      <w:lang w:val="en-GB" w:eastAsia="de-DE"/>
    </w:rPr>
  </w:style>
  <w:style w:type="paragraph" w:styleId="berschrift1">
    <w:name w:val="heading 1"/>
    <w:basedOn w:val="Standard"/>
    <w:next w:val="Standard"/>
    <w:link w:val="berschrift1Zchn"/>
    <w:uiPriority w:val="9"/>
    <w:qFormat/>
    <w:rsid w:val="005E3C63"/>
    <w:pPr>
      <w:keepNext/>
      <w:keepLines/>
      <w:spacing w:before="234" w:after="234" w:line="240" w:lineRule="auto"/>
      <w:outlineLvl w:val="0"/>
    </w:pPr>
    <w:rPr>
      <w:rFonts w:asciiTheme="majorHAnsi" w:eastAsiaTheme="majorEastAsia" w:hAnsiTheme="majorHAnsi" w:cstheme="majorBidi"/>
      <w:sz w:val="39"/>
      <w:szCs w:val="32"/>
    </w:rPr>
  </w:style>
  <w:style w:type="paragraph" w:styleId="berschrift2">
    <w:name w:val="heading 2"/>
    <w:basedOn w:val="Standard"/>
    <w:next w:val="Standard"/>
    <w:link w:val="berschrift2Zchn"/>
    <w:uiPriority w:val="9"/>
    <w:qFormat/>
    <w:rsid w:val="005E3C63"/>
    <w:pPr>
      <w:keepNext/>
      <w:keepLines/>
      <w:spacing w:before="720" w:after="384" w:line="240" w:lineRule="auto"/>
      <w:outlineLvl w:val="1"/>
    </w:pPr>
    <w:rPr>
      <w:rFonts w:asciiTheme="majorHAnsi" w:eastAsiaTheme="majorEastAsia" w:hAnsiTheme="majorHAnsi" w:cstheme="majorBidi"/>
      <w:sz w:val="32"/>
      <w:szCs w:val="26"/>
    </w:rPr>
  </w:style>
  <w:style w:type="paragraph" w:styleId="berschrift3">
    <w:name w:val="heading 3"/>
    <w:basedOn w:val="Standard"/>
    <w:next w:val="Standard"/>
    <w:link w:val="berschrift3Zchn"/>
    <w:uiPriority w:val="9"/>
    <w:qFormat/>
    <w:rsid w:val="005E3C63"/>
    <w:pPr>
      <w:keepNext/>
      <w:keepLines/>
      <w:spacing w:before="280" w:after="7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unhideWhenUsed/>
    <w:qFormat/>
    <w:rsid w:val="005E3C63"/>
    <w:pPr>
      <w:keepNext/>
      <w:keepLines/>
      <w:spacing w:before="420"/>
      <w:outlineLvl w:val="3"/>
    </w:pPr>
    <w:rPr>
      <w:rFonts w:asciiTheme="majorHAnsi" w:eastAsiaTheme="majorEastAsia" w:hAnsiTheme="majorHAnsi" w:cstheme="majorBidi"/>
      <w:b/>
      <w:iCs/>
    </w:rPr>
  </w:style>
  <w:style w:type="paragraph" w:styleId="berschrift5">
    <w:name w:val="heading 5"/>
    <w:basedOn w:val="Standard"/>
    <w:next w:val="Standard"/>
    <w:link w:val="berschrift5Zchn"/>
    <w:uiPriority w:val="9"/>
    <w:qFormat/>
    <w:rsid w:val="00701D02"/>
    <w:pPr>
      <w:keepNext/>
      <w:keepLines/>
      <w:spacing w:before="480"/>
      <w:outlineLvl w:val="4"/>
    </w:pPr>
    <w:rPr>
      <w:rFonts w:asciiTheme="majorHAnsi" w:eastAsiaTheme="majorEastAsia" w:hAnsiTheme="majorHAnsi" w:cstheme="majorBidi"/>
      <w:b/>
      <w:sz w:val="14"/>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MittlereListe1-Akzent3">
    <w:name w:val="Medium List 1 Accent 3"/>
    <w:aliases w:val="Messe Frankfurt"/>
    <w:basedOn w:val="NormaleTabelle"/>
    <w:uiPriority w:val="65"/>
    <w:rsid w:val="002C7048"/>
    <w:pPr>
      <w:spacing w:after="0" w:line="240" w:lineRule="auto"/>
    </w:pPr>
    <w:rPr>
      <w:rFonts w:eastAsia="Times New Roman" w:cs="Times New Roman"/>
      <w:color w:val="000000" w:themeColor="text1"/>
      <w:sz w:val="20"/>
      <w:szCs w:val="20"/>
      <w:lang w:eastAsia="de-DE"/>
    </w:rPr>
    <w:tblPr>
      <w:tblStyleRowBandSize w:val="1"/>
      <w:tblStyleColBandSize w:val="1"/>
      <w:tblBorders>
        <w:top w:val="single" w:sz="8" w:space="0" w:color="A5A5A5" w:themeColor="accent3"/>
        <w:bottom w:val="single" w:sz="8" w:space="0" w:color="A5A5A5" w:themeColor="accent3"/>
      </w:tblBorders>
    </w:tblPr>
    <w:tcPr>
      <w:vAlign w:val="center"/>
    </w:tc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paragraph" w:styleId="Kopfzeile">
    <w:name w:val="header"/>
    <w:basedOn w:val="Standard"/>
    <w:link w:val="KopfzeileZchn"/>
    <w:rsid w:val="005E3C63"/>
    <w:pPr>
      <w:widowControl w:val="0"/>
      <w:tabs>
        <w:tab w:val="center" w:pos="4819"/>
        <w:tab w:val="right" w:pos="9071"/>
      </w:tabs>
      <w:spacing w:line="280" w:lineRule="exact"/>
    </w:pPr>
    <w:rPr>
      <w:rFonts w:ascii="Arial" w:eastAsia="Times New Roman" w:hAnsi="Arial" w:cs="Times New Roman"/>
      <w:szCs w:val="20"/>
    </w:rPr>
  </w:style>
  <w:style w:type="character" w:customStyle="1" w:styleId="KopfzeileZchn">
    <w:name w:val="Kopfzeile Zchn"/>
    <w:basedOn w:val="Absatz-Standardschriftart"/>
    <w:link w:val="Kopfzeile"/>
    <w:rsid w:val="005E3C63"/>
    <w:rPr>
      <w:rFonts w:ascii="Arial" w:eastAsia="Times New Roman" w:hAnsi="Arial" w:cs="Times New Roman"/>
      <w:noProof/>
      <w:color w:val="000000" w:themeColor="text1"/>
      <w:szCs w:val="20"/>
      <w:lang w:val="en-GB" w:eastAsia="de-DE"/>
    </w:rPr>
  </w:style>
  <w:style w:type="character" w:styleId="Hyperlink">
    <w:name w:val="Hyperlink"/>
    <w:basedOn w:val="Absatz-Standardschriftart"/>
    <w:uiPriority w:val="99"/>
    <w:semiHidden/>
    <w:rsid w:val="00D425CB"/>
    <w:rPr>
      <w:color w:val="auto"/>
      <w:u w:val="none"/>
    </w:rPr>
  </w:style>
  <w:style w:type="paragraph" w:styleId="Listenabsatz">
    <w:name w:val="List Paragraph"/>
    <w:basedOn w:val="Standard"/>
    <w:uiPriority w:val="34"/>
    <w:qFormat/>
    <w:rsid w:val="00BA056D"/>
    <w:pPr>
      <w:ind w:left="720"/>
      <w:contextualSpacing/>
    </w:pPr>
    <w:rPr>
      <w:lang w:val="de-DE"/>
    </w:rPr>
  </w:style>
  <w:style w:type="character" w:customStyle="1" w:styleId="berschrift1Zchn">
    <w:name w:val="Überschrift 1 Zchn"/>
    <w:basedOn w:val="Absatz-Standardschriftart"/>
    <w:link w:val="berschrift1"/>
    <w:uiPriority w:val="9"/>
    <w:rsid w:val="005E3C63"/>
    <w:rPr>
      <w:rFonts w:asciiTheme="majorHAnsi" w:eastAsiaTheme="majorEastAsia" w:hAnsiTheme="majorHAnsi" w:cstheme="majorBidi"/>
      <w:noProof/>
      <w:color w:val="000000" w:themeColor="text1"/>
      <w:sz w:val="39"/>
      <w:szCs w:val="32"/>
      <w:lang w:val="en-GB" w:eastAsia="de-DE"/>
    </w:rPr>
  </w:style>
  <w:style w:type="table" w:styleId="Tabellenraster">
    <w:name w:val="Table Grid"/>
    <w:basedOn w:val="NormaleTabelle"/>
    <w:uiPriority w:val="39"/>
    <w:rsid w:val="00D51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inuoustext">
    <w:name w:val="Continuous text"/>
    <w:basedOn w:val="Standard"/>
    <w:qFormat/>
    <w:rsid w:val="00523505"/>
    <w:pPr>
      <w:spacing w:after="280"/>
    </w:pPr>
    <w:rPr>
      <w:rFonts w:ascii="Arial" w:hAnsi="Arial" w:cs="Arial"/>
      <w:szCs w:val="36"/>
      <w:lang w:val="de-DE"/>
    </w:rPr>
  </w:style>
  <w:style w:type="character" w:customStyle="1" w:styleId="berschrift2Zchn">
    <w:name w:val="Überschrift 2 Zchn"/>
    <w:basedOn w:val="Absatz-Standardschriftart"/>
    <w:link w:val="berschrift2"/>
    <w:uiPriority w:val="9"/>
    <w:rsid w:val="005E3C63"/>
    <w:rPr>
      <w:rFonts w:asciiTheme="majorHAnsi" w:eastAsiaTheme="majorEastAsia" w:hAnsiTheme="majorHAnsi" w:cstheme="majorBidi"/>
      <w:noProof/>
      <w:color w:val="000000" w:themeColor="text1"/>
      <w:sz w:val="32"/>
      <w:szCs w:val="26"/>
      <w:lang w:val="en-GB" w:eastAsia="de-DE"/>
    </w:rPr>
  </w:style>
  <w:style w:type="paragraph" w:customStyle="1" w:styleId="Readup">
    <w:name w:val="Read up"/>
    <w:basedOn w:val="Standard"/>
    <w:qFormat/>
    <w:rsid w:val="00CE3DF1"/>
    <w:pPr>
      <w:spacing w:after="288" w:line="240" w:lineRule="auto"/>
    </w:pPr>
    <w:rPr>
      <w:rFonts w:ascii="Arial" w:hAnsi="Arial" w:cs="Arial"/>
      <w:b/>
      <w:bCs/>
      <w:color w:val="000000"/>
      <w:szCs w:val="28"/>
    </w:rPr>
  </w:style>
  <w:style w:type="character" w:customStyle="1" w:styleId="berschrift3Zchn">
    <w:name w:val="Überschrift 3 Zchn"/>
    <w:basedOn w:val="Absatz-Standardschriftart"/>
    <w:link w:val="berschrift3"/>
    <w:uiPriority w:val="9"/>
    <w:rsid w:val="005E3C63"/>
    <w:rPr>
      <w:rFonts w:asciiTheme="majorHAnsi" w:eastAsiaTheme="majorEastAsia" w:hAnsiTheme="majorHAnsi" w:cstheme="majorBidi"/>
      <w:b/>
      <w:noProof/>
      <w:color w:val="000000" w:themeColor="text1"/>
      <w:szCs w:val="24"/>
      <w:lang w:val="en-GB" w:eastAsia="de-DE"/>
    </w:rPr>
  </w:style>
  <w:style w:type="paragraph" w:customStyle="1" w:styleId="Imagecaption">
    <w:name w:val="Image caption"/>
    <w:basedOn w:val="Standard"/>
    <w:qFormat/>
    <w:rsid w:val="00FC70AD"/>
    <w:pPr>
      <w:spacing w:after="560" w:line="240" w:lineRule="auto"/>
      <w:ind w:left="0" w:right="0"/>
    </w:pPr>
    <w:rPr>
      <w:rFonts w:ascii="Arial" w:hAnsi="Arial" w:cs="Arial"/>
      <w:sz w:val="18"/>
      <w:szCs w:val="15"/>
    </w:rPr>
  </w:style>
  <w:style w:type="character" w:customStyle="1" w:styleId="berschrift4Zchn">
    <w:name w:val="Überschrift 4 Zchn"/>
    <w:basedOn w:val="Absatz-Standardschriftart"/>
    <w:link w:val="berschrift4"/>
    <w:uiPriority w:val="9"/>
    <w:rsid w:val="005E3C63"/>
    <w:rPr>
      <w:rFonts w:asciiTheme="majorHAnsi" w:eastAsiaTheme="majorEastAsia" w:hAnsiTheme="majorHAnsi" w:cstheme="majorBidi"/>
      <w:b/>
      <w:iCs/>
      <w:noProof/>
      <w:color w:val="000000" w:themeColor="text1"/>
      <w:lang w:val="en-GB" w:eastAsia="de-DE"/>
    </w:rPr>
  </w:style>
  <w:style w:type="character" w:customStyle="1" w:styleId="berschrift5Zchn">
    <w:name w:val="Überschrift 5 Zchn"/>
    <w:basedOn w:val="Absatz-Standardschriftart"/>
    <w:link w:val="berschrift5"/>
    <w:uiPriority w:val="9"/>
    <w:rsid w:val="00701D02"/>
    <w:rPr>
      <w:rFonts w:asciiTheme="majorHAnsi" w:eastAsiaTheme="majorEastAsia" w:hAnsiTheme="majorHAnsi" w:cstheme="majorBidi"/>
      <w:b/>
      <w:color w:val="000000" w:themeColor="text1"/>
      <w:sz w:val="14"/>
      <w:lang w:eastAsia="de-DE"/>
    </w:rPr>
  </w:style>
  <w:style w:type="paragraph" w:customStyle="1" w:styleId="Continuoustextspreadsheet">
    <w:name w:val="Continuous text spreadsheet"/>
    <w:basedOn w:val="Standard"/>
    <w:qFormat/>
    <w:rsid w:val="00FC70AD"/>
    <w:pPr>
      <w:framePr w:vSpace="238" w:wrap="around" w:vAnchor="text" w:hAnchor="text" w:y="1"/>
      <w:ind w:left="34" w:right="34"/>
      <w:suppressOverlap/>
    </w:pPr>
    <w:rPr>
      <w:rFonts w:ascii="Arial" w:eastAsia="Times New Roman" w:hAnsi="Arial" w:cs="Arial"/>
      <w:bCs/>
      <w:szCs w:val="20"/>
    </w:rPr>
  </w:style>
  <w:style w:type="character" w:styleId="Fett">
    <w:name w:val="Strong"/>
    <w:basedOn w:val="Absatz-Standardschriftart"/>
    <w:uiPriority w:val="22"/>
    <w:qFormat/>
    <w:rsid w:val="005E3C63"/>
    <w:rPr>
      <w:b/>
      <w:bCs/>
      <w:lang w:val="en-GB"/>
    </w:rPr>
  </w:style>
  <w:style w:type="character" w:styleId="NichtaufgelsteErwhnung">
    <w:name w:val="Unresolved Mention"/>
    <w:basedOn w:val="Absatz-Standardschriftart"/>
    <w:uiPriority w:val="99"/>
    <w:semiHidden/>
    <w:rsid w:val="00B0538E"/>
    <w:rPr>
      <w:color w:val="605E5C"/>
      <w:shd w:val="clear" w:color="auto" w:fill="E1DFDD"/>
    </w:rPr>
  </w:style>
  <w:style w:type="paragraph" w:customStyle="1" w:styleId="xGaplogogram">
    <w:name w:val="x_Gap logogram"/>
    <w:basedOn w:val="Standard"/>
    <w:semiHidden/>
    <w:qFormat/>
    <w:rsid w:val="005E3C63"/>
    <w:pPr>
      <w:spacing w:after="560"/>
    </w:pPr>
    <w:rPr>
      <w:rFonts w:ascii="Arial" w:hAnsi="Arial" w:cs="Arial"/>
      <w:szCs w:val="20"/>
    </w:rPr>
  </w:style>
  <w:style w:type="table" w:customStyle="1" w:styleId="BildunterschriftMF">
    <w:name w:val="Bildunterschrift MF"/>
    <w:basedOn w:val="NormaleTabelle"/>
    <w:uiPriority w:val="99"/>
    <w:rsid w:val="00C85550"/>
    <w:pPr>
      <w:spacing w:after="0" w:line="240" w:lineRule="auto"/>
    </w:pPr>
    <w:tblPr/>
  </w:style>
  <w:style w:type="paragraph" w:customStyle="1" w:styleId="Productbrand">
    <w:name w:val="Product brand"/>
    <w:basedOn w:val="Standard"/>
    <w:qFormat/>
    <w:rsid w:val="00DB728F"/>
    <w:pPr>
      <w:ind w:left="68"/>
    </w:pPr>
  </w:style>
  <w:style w:type="paragraph" w:customStyle="1" w:styleId="Logogram">
    <w:name w:val="Logogram"/>
    <w:basedOn w:val="berschrift4"/>
    <w:qFormat/>
    <w:rsid w:val="003A4F8E"/>
    <w:pPr>
      <w:spacing w:before="34" w:after="100" w:afterAutospacing="1"/>
      <w:ind w:left="-431" w:right="0"/>
    </w:pPr>
  </w:style>
  <w:style w:type="paragraph" w:customStyle="1" w:styleId="Contact">
    <w:name w:val="Contact"/>
    <w:basedOn w:val="berschrift4"/>
    <w:qFormat/>
    <w:rsid w:val="003A4F8E"/>
    <w:pPr>
      <w:spacing w:before="40"/>
    </w:pPr>
  </w:style>
  <w:style w:type="character" w:styleId="BesuchterLink">
    <w:name w:val="FollowedHyperlink"/>
    <w:basedOn w:val="Absatz-Standardschriftart"/>
    <w:uiPriority w:val="99"/>
    <w:semiHidden/>
    <w:rsid w:val="00D54056"/>
    <w:rPr>
      <w:color w:val="auto"/>
      <w:u w:val="none"/>
    </w:rPr>
  </w:style>
  <w:style w:type="character" w:styleId="Kommentarzeichen">
    <w:name w:val="annotation reference"/>
    <w:basedOn w:val="Absatz-Standardschriftart"/>
    <w:uiPriority w:val="99"/>
    <w:semiHidden/>
    <w:unhideWhenUsed/>
    <w:rsid w:val="00443F19"/>
    <w:rPr>
      <w:sz w:val="16"/>
      <w:szCs w:val="16"/>
    </w:rPr>
  </w:style>
  <w:style w:type="paragraph" w:styleId="Kommentartext">
    <w:name w:val="annotation text"/>
    <w:basedOn w:val="Standard"/>
    <w:link w:val="KommentartextZchn"/>
    <w:uiPriority w:val="99"/>
    <w:unhideWhenUsed/>
    <w:rsid w:val="00443F19"/>
    <w:pPr>
      <w:spacing w:after="160" w:line="240" w:lineRule="auto"/>
      <w:ind w:left="0" w:right="0"/>
    </w:pPr>
    <w:rPr>
      <w:rFonts w:cstheme="minorBidi"/>
      <w:color w:val="auto"/>
      <w:kern w:val="2"/>
      <w:sz w:val="20"/>
      <w:szCs w:val="20"/>
      <w:lang w:val="de-DE" w:eastAsia="en-US"/>
      <w14:ligatures w14:val="standardContextual"/>
    </w:rPr>
  </w:style>
  <w:style w:type="character" w:customStyle="1" w:styleId="KommentartextZchn">
    <w:name w:val="Kommentartext Zchn"/>
    <w:basedOn w:val="Absatz-Standardschriftart"/>
    <w:link w:val="Kommentartext"/>
    <w:uiPriority w:val="99"/>
    <w:rsid w:val="00443F19"/>
    <w:rPr>
      <w:kern w:val="2"/>
      <w:sz w:val="20"/>
      <w:szCs w:val="20"/>
      <w14:ligatures w14:val="standardContextual"/>
    </w:rPr>
  </w:style>
  <w:style w:type="paragraph" w:styleId="berarbeitung">
    <w:name w:val="Revision"/>
    <w:hidden/>
    <w:uiPriority w:val="99"/>
    <w:semiHidden/>
    <w:rsid w:val="00443F19"/>
    <w:pPr>
      <w:spacing w:after="0" w:line="240" w:lineRule="auto"/>
    </w:pPr>
    <w:rPr>
      <w:rFonts w:cs="Calibri"/>
      <w:color w:val="000000" w:themeColor="text1"/>
      <w:lang w:val="en-GB" w:eastAsia="de-DE"/>
    </w:rPr>
  </w:style>
  <w:style w:type="paragraph" w:styleId="Kommentarthema">
    <w:name w:val="annotation subject"/>
    <w:basedOn w:val="Kommentartext"/>
    <w:next w:val="Kommentartext"/>
    <w:link w:val="KommentarthemaZchn"/>
    <w:uiPriority w:val="99"/>
    <w:semiHidden/>
    <w:rsid w:val="008F3908"/>
    <w:pPr>
      <w:spacing w:after="0"/>
      <w:ind w:left="142" w:right="142"/>
    </w:pPr>
    <w:rPr>
      <w:rFonts w:cs="Calibri"/>
      <w:b/>
      <w:bCs/>
      <w:color w:val="000000" w:themeColor="text1"/>
      <w:kern w:val="0"/>
      <w:lang w:val="en-GB" w:eastAsia="de-DE"/>
      <w14:ligatures w14:val="none"/>
    </w:rPr>
  </w:style>
  <w:style w:type="character" w:customStyle="1" w:styleId="KommentarthemaZchn">
    <w:name w:val="Kommentarthema Zchn"/>
    <w:basedOn w:val="KommentartextZchn"/>
    <w:link w:val="Kommentarthema"/>
    <w:uiPriority w:val="99"/>
    <w:semiHidden/>
    <w:rsid w:val="008F3908"/>
    <w:rPr>
      <w:rFonts w:cs="Calibri"/>
      <w:b/>
      <w:bCs/>
      <w:color w:val="000000" w:themeColor="text1"/>
      <w:kern w:val="2"/>
      <w:sz w:val="20"/>
      <w:szCs w:val="20"/>
      <w:lang w:val="en-GB" w:eastAsia="de-DE"/>
      <w14:ligatures w14:val="standardContextual"/>
    </w:rPr>
  </w:style>
  <w:style w:type="paragraph" w:styleId="StandardWeb">
    <w:name w:val="Normal (Web)"/>
    <w:basedOn w:val="Standard"/>
    <w:uiPriority w:val="99"/>
    <w:semiHidden/>
    <w:rsid w:val="009B3B51"/>
    <w:rPr>
      <w:rFonts w:ascii="Times New Roman" w:hAnsi="Times New Roman" w:cs="Times New Roman"/>
      <w:sz w:val="24"/>
      <w:szCs w:val="24"/>
    </w:rPr>
  </w:style>
  <w:style w:type="paragraph" w:customStyle="1" w:styleId="xmsonormal">
    <w:name w:val="x_msonormal"/>
    <w:basedOn w:val="Standard"/>
    <w:rsid w:val="00E146A6"/>
    <w:pPr>
      <w:spacing w:before="100" w:beforeAutospacing="1" w:after="100" w:afterAutospacing="1" w:line="240" w:lineRule="auto"/>
      <w:ind w:left="0" w:right="0"/>
    </w:pPr>
    <w:rPr>
      <w:rFonts w:ascii="Times New Roman" w:eastAsia="Times New Roman" w:hAnsi="Times New Roman" w:cs="Times New Roman"/>
      <w:color w:val="auto"/>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s://www.messefrankfurt.com/frankfurt/en/press/boilerplate.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messefrankfurt.com/background-information" TargetMode="External"/><Relationship Id="rId5" Type="http://schemas.openxmlformats.org/officeDocument/2006/relationships/webSettings" Target="webSettings.xml"/><Relationship Id="rId10" Type="http://schemas.openxmlformats.org/officeDocument/2006/relationships/hyperlink" Target="https://corporate.mesago.com/events/en.html" TargetMode="External"/><Relationship Id="rId4" Type="http://schemas.openxmlformats.org/officeDocument/2006/relationships/settings" Target="settings.xml"/><Relationship Id="rId9" Type="http://schemas.openxmlformats.org/officeDocument/2006/relationships/hyperlink" Target="https://corporate.mesago.com/events/en.html"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mailMergeSource" Target="file:///E:\_Tresorit\Templates\_Seriendruck\Test-Mailingliste.md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600C2-606E-C743-BFB2-E4A46EDDE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998</Words>
  <Characters>6292</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Messe Frankfurt GmbH</Company>
  <LinksUpToDate>false</LinksUpToDate>
  <CharactersWithSpaces>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Schuster, Silvia-Sarah (Mesago Stuttgart)</dc:creator>
  <cp:lastModifiedBy>Kompalka, Ina (Mesago Stuttgart)</cp:lastModifiedBy>
  <cp:revision>10</cp:revision>
  <cp:lastPrinted>2023-09-12T11:06:00Z</cp:lastPrinted>
  <dcterms:created xsi:type="dcterms:W3CDTF">2026-07-08T14:12:00Z</dcterms:created>
  <dcterms:modified xsi:type="dcterms:W3CDTF">2026-07-15T07:20:00Z</dcterms:modified>
</cp:coreProperties>
</file>